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3FFA03" w14:textId="620E1BB9" w:rsidR="00875AB3" w:rsidRPr="00C96FDB" w:rsidRDefault="00875AB3" w:rsidP="00875AB3">
      <w:pPr>
        <w:pStyle w:val="3GPPHeader"/>
        <w:spacing w:after="60"/>
        <w:rPr>
          <w:sz w:val="32"/>
          <w:szCs w:val="32"/>
        </w:rPr>
      </w:pPr>
      <w:r w:rsidRPr="00C96FDB">
        <w:t>3GPP RAN WG2 Meeting #12</w:t>
      </w:r>
      <w:r>
        <w:t>7bis</w:t>
      </w:r>
      <w:r w:rsidRPr="00C96FDB">
        <w:tab/>
      </w:r>
      <w:r w:rsidRPr="00C96FDB">
        <w:rPr>
          <w:rFonts w:cs="Arial"/>
          <w:sz w:val="26"/>
          <w:szCs w:val="26"/>
        </w:rPr>
        <w:t>R2-2</w:t>
      </w:r>
      <w:r>
        <w:rPr>
          <w:rFonts w:cs="Arial"/>
          <w:sz w:val="26"/>
          <w:szCs w:val="26"/>
        </w:rPr>
        <w:t>40</w:t>
      </w:r>
      <w:r w:rsidR="00791CB5">
        <w:rPr>
          <w:rFonts w:cs="Arial"/>
          <w:sz w:val="26"/>
          <w:szCs w:val="26"/>
        </w:rPr>
        <w:t>8921</w:t>
      </w:r>
    </w:p>
    <w:p w14:paraId="3D674871" w14:textId="77777777" w:rsidR="00875AB3" w:rsidRPr="00702A88" w:rsidRDefault="00875AB3" w:rsidP="00875AB3">
      <w:pPr>
        <w:pStyle w:val="3GPPHeader"/>
      </w:pPr>
      <w:r>
        <w:t>Hefei, China,</w:t>
      </w:r>
      <w:r w:rsidRPr="00C96FDB">
        <w:t xml:space="preserve"> </w:t>
      </w:r>
      <w:r>
        <w:t>October 14</w:t>
      </w:r>
      <w:r w:rsidRPr="00A56D8A">
        <w:rPr>
          <w:vertAlign w:val="superscript"/>
        </w:rPr>
        <w:t>th</w:t>
      </w:r>
      <w:r>
        <w:t xml:space="preserve"> – 18</w:t>
      </w:r>
      <w:r w:rsidRPr="00E7240F">
        <w:rPr>
          <w:vertAlign w:val="superscript"/>
        </w:rPr>
        <w:t>th</w:t>
      </w:r>
      <w:r>
        <w:t xml:space="preserve"> </w:t>
      </w:r>
      <w:r w:rsidRPr="00C96FDB">
        <w:t>202</w:t>
      </w:r>
      <w:r>
        <w:t xml:space="preserve">4                                       </w:t>
      </w:r>
    </w:p>
    <w:p w14:paraId="7AD14354" w14:textId="0C87A420"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CD38A2">
        <w:rPr>
          <w:sz w:val="22"/>
          <w:szCs w:val="22"/>
          <w:lang w:val="sv-SE"/>
        </w:rPr>
        <w:t>1.2.2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568BDEB7"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407D3">
        <w:rPr>
          <w:sz w:val="22"/>
          <w:szCs w:val="22"/>
        </w:rPr>
        <w:t>Remaining details of a</w:t>
      </w:r>
      <w:r w:rsidR="00DA1741">
        <w:rPr>
          <w:sz w:val="22"/>
          <w:szCs w:val="22"/>
        </w:rPr>
        <w:t>pplicable</w:t>
      </w:r>
      <w:r w:rsidR="00F40002">
        <w:rPr>
          <w:sz w:val="22"/>
          <w:szCs w:val="22"/>
        </w:rPr>
        <w:t xml:space="preserve"> f</w:t>
      </w:r>
      <w:r w:rsidR="00357B4E">
        <w:rPr>
          <w:sz w:val="22"/>
          <w:szCs w:val="22"/>
        </w:rPr>
        <w:t>unctionalit</w:t>
      </w:r>
      <w:r w:rsidR="00836EF8">
        <w:rPr>
          <w:sz w:val="22"/>
          <w:szCs w:val="22"/>
        </w:rPr>
        <w:t>y reporting</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87739D7" w14:textId="561FB448" w:rsidR="00EE4EFA" w:rsidRDefault="00A70554" w:rsidP="00902B5A">
      <w:pPr>
        <w:rPr>
          <w:bCs/>
          <w:lang w:val="en-US" w:eastAsia="sv-SE"/>
        </w:rPr>
      </w:pPr>
      <w:r>
        <w:rPr>
          <w:bCs/>
          <w:lang w:val="en-US" w:eastAsia="sv-SE"/>
        </w:rPr>
        <w:t>A</w:t>
      </w:r>
      <w:r w:rsidR="008B286D">
        <w:rPr>
          <w:bCs/>
          <w:lang w:val="en-US" w:eastAsia="sv-SE"/>
        </w:rPr>
        <w:t xml:space="preserve"> </w:t>
      </w:r>
      <w:r w:rsidR="00964A0E" w:rsidRPr="00B749F2">
        <w:rPr>
          <w:bCs/>
          <w:lang w:val="en-US" w:eastAsia="sv-SE"/>
        </w:rPr>
        <w:t xml:space="preserve">RAN2 objective for AI/ML </w:t>
      </w:r>
      <w:r w:rsidR="008A364D" w:rsidRPr="00B749F2">
        <w:rPr>
          <w:bCs/>
          <w:lang w:val="en-US" w:eastAsia="sv-SE"/>
        </w:rPr>
        <w:t xml:space="preserve">for Air Interface </w:t>
      </w:r>
      <w:r w:rsidR="00B46032">
        <w:rPr>
          <w:bCs/>
          <w:lang w:val="en-US" w:eastAsia="sv-SE"/>
        </w:rPr>
        <w:t>W</w:t>
      </w:r>
      <w:r w:rsidR="008A364D" w:rsidRPr="00B749F2">
        <w:rPr>
          <w:bCs/>
          <w:lang w:val="en-US" w:eastAsia="sv-SE"/>
        </w:rPr>
        <w:t xml:space="preserve">ork </w:t>
      </w:r>
      <w:r w:rsidR="00B46032">
        <w:rPr>
          <w:bCs/>
          <w:lang w:val="en-US" w:eastAsia="sv-SE"/>
        </w:rPr>
        <w:t>I</w:t>
      </w:r>
      <w:r w:rsidR="008A364D" w:rsidRPr="00B749F2">
        <w:rPr>
          <w:bCs/>
          <w:lang w:val="en-US" w:eastAsia="sv-SE"/>
        </w:rPr>
        <w:t>tem</w:t>
      </w:r>
      <w:r w:rsidR="00B46032">
        <w:rPr>
          <w:bCs/>
          <w:lang w:val="en-US" w:eastAsia="sv-SE"/>
        </w:rPr>
        <w:t xml:space="preserve"> [</w:t>
      </w:r>
      <w:r w:rsidR="00BD6E71">
        <w:rPr>
          <w:bCs/>
          <w:lang w:val="en-US" w:eastAsia="sv-SE"/>
        </w:rPr>
        <w:t>1</w:t>
      </w:r>
      <w:r w:rsidR="00B46032">
        <w:rPr>
          <w:bCs/>
          <w:lang w:val="en-US" w:eastAsia="sv-SE"/>
        </w:rPr>
        <w:t>]</w:t>
      </w:r>
      <w:r w:rsidR="008A364D" w:rsidRPr="00B749F2">
        <w:rPr>
          <w:bCs/>
          <w:lang w:val="en-US" w:eastAsia="sv-SE"/>
        </w:rPr>
        <w:t xml:space="preserve"> </w:t>
      </w:r>
      <w:r>
        <w:rPr>
          <w:bCs/>
          <w:lang w:val="en-US" w:eastAsia="sv-SE"/>
        </w:rPr>
        <w:t>is</w:t>
      </w:r>
      <w:r w:rsidR="008A364D" w:rsidRPr="00B749F2">
        <w:rPr>
          <w:bCs/>
          <w:lang w:val="en-US" w:eastAsia="sv-SE"/>
        </w:rPr>
        <w:t xml:space="preserve"> to </w:t>
      </w:r>
      <w:r w:rsidR="008A3909" w:rsidRPr="00B749F2">
        <w:rPr>
          <w:bCs/>
          <w:lang w:val="en-US" w:eastAsia="sv-SE"/>
        </w:rPr>
        <w:t xml:space="preserve">design </w:t>
      </w:r>
      <w:r w:rsidR="00F17CAD" w:rsidRPr="00B749F2">
        <w:rPr>
          <w:bCs/>
          <w:lang w:val="en-US" w:eastAsia="sv-SE"/>
        </w:rPr>
        <w:t>a general framework for one-sided AI/ML, including the</w:t>
      </w:r>
      <w:r w:rsidR="008A3909" w:rsidRPr="00B749F2">
        <w:rPr>
          <w:bCs/>
          <w:lang w:val="en-US" w:eastAsia="sv-SE"/>
        </w:rPr>
        <w:t xml:space="preserve"> </w:t>
      </w:r>
      <w:r w:rsidR="00403E27" w:rsidRPr="00B749F2">
        <w:rPr>
          <w:bCs/>
          <w:lang w:val="en-US" w:eastAsia="sv-SE"/>
        </w:rPr>
        <w:t>signaling</w:t>
      </w:r>
      <w:r w:rsidR="008A3909" w:rsidRPr="00B749F2">
        <w:rPr>
          <w:bCs/>
          <w:lang w:val="en-US" w:eastAsia="sv-SE"/>
        </w:rPr>
        <w:t xml:space="preserve"> and protocol aspects of Life Cycle Management </w:t>
      </w:r>
      <w:r w:rsidR="00F17CAD" w:rsidRPr="00B749F2">
        <w:rPr>
          <w:bCs/>
          <w:lang w:val="en-US" w:eastAsia="sv-SE"/>
        </w:rPr>
        <w:t>(</w:t>
      </w:r>
      <w:r w:rsidR="008A3909" w:rsidRPr="00B749F2">
        <w:rPr>
          <w:bCs/>
          <w:lang w:val="en-US" w:eastAsia="sv-SE"/>
        </w:rPr>
        <w:t xml:space="preserve">LCM) </w:t>
      </w:r>
      <w:r w:rsidR="00403E27" w:rsidRPr="00B749F2">
        <w:rPr>
          <w:bCs/>
          <w:lang w:val="en-US" w:eastAsia="sv-SE"/>
        </w:rPr>
        <w:t xml:space="preserve">to </w:t>
      </w:r>
      <w:r w:rsidR="008A3909" w:rsidRPr="00B749F2">
        <w:rPr>
          <w:bCs/>
          <w:lang w:val="en-US" w:eastAsia="sv-SE"/>
        </w:rPr>
        <w:t>enable functionality selection, activation, deactivation, switching and fallback</w:t>
      </w:r>
      <w:r w:rsidR="00F17CAD" w:rsidRPr="00B749F2">
        <w:rPr>
          <w:bCs/>
          <w:lang w:val="en-US" w:eastAsia="sv-SE"/>
        </w:rPr>
        <w:t xml:space="preserve">. </w:t>
      </w:r>
      <w:r w:rsidR="00902B5A">
        <w:rPr>
          <w:bCs/>
          <w:lang w:val="en-US" w:eastAsia="sv-SE"/>
        </w:rPr>
        <w:t>In RAN2#127 [</w:t>
      </w:r>
      <w:r w:rsidR="005D1119">
        <w:rPr>
          <w:bCs/>
          <w:lang w:val="en-US" w:eastAsia="sv-SE"/>
        </w:rPr>
        <w:t>1</w:t>
      </w:r>
      <w:r w:rsidR="00902B5A">
        <w:rPr>
          <w:bCs/>
          <w:lang w:val="en-US" w:eastAsia="sv-SE"/>
        </w:rPr>
        <w:t>]</w:t>
      </w:r>
      <w:r w:rsidR="00B749F2">
        <w:rPr>
          <w:bCs/>
          <w:lang w:val="en-US" w:eastAsia="sv-SE"/>
        </w:rPr>
        <w:t xml:space="preserve"> the following </w:t>
      </w:r>
      <w:r w:rsidR="009927A4">
        <w:rPr>
          <w:bCs/>
          <w:lang w:val="en-US" w:eastAsia="sv-SE"/>
        </w:rPr>
        <w:t>procedure for</w:t>
      </w:r>
      <w:r w:rsidR="001E6B3D">
        <w:rPr>
          <w:bCs/>
          <w:lang w:val="en-US" w:eastAsia="sv-SE"/>
        </w:rPr>
        <w:t xml:space="preserve"> reporting</w:t>
      </w:r>
      <w:r w:rsidR="009927A4">
        <w:rPr>
          <w:bCs/>
          <w:lang w:val="en-US" w:eastAsia="sv-SE"/>
        </w:rPr>
        <w:t xml:space="preserve"> applicab</w:t>
      </w:r>
      <w:r w:rsidR="007454E6">
        <w:rPr>
          <w:bCs/>
          <w:lang w:val="en-US" w:eastAsia="sv-SE"/>
        </w:rPr>
        <w:t>le</w:t>
      </w:r>
      <w:r w:rsidR="009927A4">
        <w:rPr>
          <w:bCs/>
          <w:lang w:val="en-US" w:eastAsia="sv-SE"/>
        </w:rPr>
        <w:t xml:space="preserve"> functionalit</w:t>
      </w:r>
      <w:r w:rsidR="001E6B3D">
        <w:rPr>
          <w:bCs/>
          <w:lang w:val="en-US" w:eastAsia="sv-SE"/>
        </w:rPr>
        <w:t>ies</w:t>
      </w:r>
      <w:r w:rsidR="009927A4">
        <w:rPr>
          <w:bCs/>
          <w:lang w:val="en-US" w:eastAsia="sv-SE"/>
        </w:rPr>
        <w:t xml:space="preserve"> </w:t>
      </w:r>
      <w:r w:rsidR="00902B5A">
        <w:rPr>
          <w:bCs/>
          <w:lang w:val="en-US" w:eastAsia="sv-SE"/>
        </w:rPr>
        <w:t>was agreed</w:t>
      </w:r>
      <w:r w:rsidR="00B749F2">
        <w:rPr>
          <w:bCs/>
          <w:lang w:val="en-US" w:eastAsia="sv-SE"/>
        </w:rPr>
        <w:t>:</w:t>
      </w:r>
    </w:p>
    <w:tbl>
      <w:tblPr>
        <w:tblStyle w:val="TableGrid"/>
        <w:tblW w:w="0" w:type="auto"/>
        <w:tblLook w:val="04A0" w:firstRow="1" w:lastRow="0" w:firstColumn="1" w:lastColumn="0" w:noHBand="0" w:noVBand="1"/>
      </w:tblPr>
      <w:tblGrid>
        <w:gridCol w:w="9629"/>
      </w:tblGrid>
      <w:tr w:rsidR="0027540C" w14:paraId="389FFAFB" w14:textId="77777777" w:rsidTr="0027540C">
        <w:tc>
          <w:tcPr>
            <w:tcW w:w="9629" w:type="dxa"/>
          </w:tcPr>
          <w:p w14:paraId="44112B57" w14:textId="77777777" w:rsidR="00556FAE" w:rsidRPr="00556FAE" w:rsidRDefault="00556FAE" w:rsidP="00556FAE">
            <w:pPr>
              <w:pStyle w:val="Obs-prop"/>
              <w:rPr>
                <w:rFonts w:ascii="Times New Roman" w:hAnsi="Times New Roman" w:cs="Times New Roman"/>
              </w:rPr>
            </w:pPr>
            <w:r w:rsidRPr="00556FAE">
              <w:rPr>
                <w:rFonts w:ascii="Times New Roman" w:hAnsi="Times New Roman" w:cs="Times New Roman"/>
              </w:rPr>
              <w:t xml:space="preserve">Step 1: Network sends </w:t>
            </w:r>
            <w:proofErr w:type="spellStart"/>
            <w:r w:rsidRPr="00556FAE">
              <w:rPr>
                <w:rFonts w:ascii="Times New Roman" w:hAnsi="Times New Roman" w:cs="Times New Roman"/>
                <w:i/>
                <w:iCs/>
              </w:rPr>
              <w:t>UECapabilityEnqiry</w:t>
            </w:r>
            <w:proofErr w:type="spellEnd"/>
            <w:r w:rsidRPr="00556FAE">
              <w:rPr>
                <w:rFonts w:ascii="Times New Roman" w:hAnsi="Times New Roman" w:cs="Times New Roman"/>
              </w:rPr>
              <w:t xml:space="preserve"> message to initiate the procedure to a UE reporting its AI/ML supported functionalities. </w:t>
            </w:r>
          </w:p>
          <w:p w14:paraId="61B876D4" w14:textId="77777777" w:rsidR="00556FAE" w:rsidRPr="00556FAE" w:rsidRDefault="00556FAE" w:rsidP="00556FAE">
            <w:pPr>
              <w:pStyle w:val="Obs-prop"/>
              <w:rPr>
                <w:rFonts w:ascii="Times New Roman" w:hAnsi="Times New Roman" w:cs="Times New Roman"/>
              </w:rPr>
            </w:pPr>
            <w:r w:rsidRPr="00556FAE">
              <w:rPr>
                <w:rFonts w:ascii="Times New Roman" w:hAnsi="Times New Roman" w:cs="Times New Roman"/>
              </w:rPr>
              <w:t xml:space="preserve">Step 2: UE sends </w:t>
            </w:r>
            <w:proofErr w:type="spellStart"/>
            <w:r w:rsidRPr="00556FAE">
              <w:rPr>
                <w:rFonts w:ascii="Times New Roman" w:hAnsi="Times New Roman" w:cs="Times New Roman"/>
                <w:i/>
                <w:iCs/>
              </w:rPr>
              <w:t>UECapablityInformation</w:t>
            </w:r>
            <w:proofErr w:type="spellEnd"/>
            <w:r w:rsidRPr="00556FAE">
              <w:rPr>
                <w:rFonts w:ascii="Times New Roman" w:hAnsi="Times New Roman" w:cs="Times New Roman"/>
              </w:rPr>
              <w:t xml:space="preserve"> message to network, containing supported functionalities at the UE side.</w:t>
            </w:r>
          </w:p>
          <w:p w14:paraId="7CB39521" w14:textId="77777777" w:rsidR="00556FAE" w:rsidRPr="00556FAE" w:rsidRDefault="00556FAE" w:rsidP="00556FAE">
            <w:pPr>
              <w:pStyle w:val="Obs-prop"/>
              <w:rPr>
                <w:rFonts w:ascii="Times New Roman" w:hAnsi="Times New Roman" w:cs="Times New Roman"/>
              </w:rPr>
            </w:pPr>
            <w:r w:rsidRPr="00556FAE">
              <w:rPr>
                <w:rFonts w:ascii="Times New Roman" w:hAnsi="Times New Roman" w:cs="Times New Roman"/>
              </w:rPr>
              <w:t>“Step 3”: Following configurations are provided from NW to UE:</w:t>
            </w:r>
          </w:p>
          <w:p w14:paraId="106D0555" w14:textId="77777777" w:rsidR="00556FAE" w:rsidRPr="00556FAE" w:rsidRDefault="00556FAE" w:rsidP="00556FAE">
            <w:pPr>
              <w:pStyle w:val="Obs-prop"/>
              <w:ind w:left="720"/>
              <w:rPr>
                <w:rFonts w:ascii="Times New Roman" w:hAnsi="Times New Roman" w:cs="Times New Roman"/>
              </w:rPr>
            </w:pPr>
            <w:r w:rsidRPr="00556FAE">
              <w:rPr>
                <w:rFonts w:ascii="Times New Roman" w:hAnsi="Times New Roman" w:cs="Times New Roman"/>
              </w:rPr>
              <w:t xml:space="preserve">1) UE is allowed to do UAI reporting via </w:t>
            </w:r>
            <w:proofErr w:type="spellStart"/>
            <w:r w:rsidRPr="00556FAE">
              <w:rPr>
                <w:rFonts w:ascii="Times New Roman" w:hAnsi="Times New Roman" w:cs="Times New Roman"/>
                <w:i/>
                <w:iCs/>
              </w:rPr>
              <w:t>OtherConfig</w:t>
            </w:r>
            <w:proofErr w:type="spellEnd"/>
            <w:r w:rsidRPr="00556FAE">
              <w:rPr>
                <w:rFonts w:ascii="Times New Roman" w:hAnsi="Times New Roman" w:cs="Times New Roman"/>
              </w:rPr>
              <w:t>.</w:t>
            </w:r>
          </w:p>
          <w:p w14:paraId="4172488C" w14:textId="77777777" w:rsidR="00556FAE" w:rsidRPr="00556FAE" w:rsidRDefault="00556FAE" w:rsidP="00556FAE">
            <w:pPr>
              <w:pStyle w:val="Obs-prop"/>
              <w:ind w:left="720"/>
              <w:rPr>
                <w:rFonts w:ascii="Times New Roman" w:hAnsi="Times New Roman" w:cs="Times New Roman"/>
              </w:rPr>
            </w:pPr>
            <w:r w:rsidRPr="00556FAE">
              <w:rPr>
                <w:rFonts w:ascii="Times New Roman" w:hAnsi="Times New Roman" w:cs="Times New Roman"/>
              </w:rPr>
              <w:t xml:space="preserve">2) Network may provide NW-side additional condition.  FFS on the RRC signalling and whether it is mandatory or optional. </w:t>
            </w:r>
          </w:p>
          <w:p w14:paraId="58560550" w14:textId="77777777" w:rsidR="00556FAE" w:rsidRPr="00556FAE" w:rsidRDefault="00556FAE" w:rsidP="00556FAE">
            <w:pPr>
              <w:pStyle w:val="Obs-prop"/>
              <w:ind w:left="720"/>
              <w:rPr>
                <w:rFonts w:ascii="Times New Roman" w:hAnsi="Times New Roman" w:cs="Times New Roman"/>
              </w:rPr>
            </w:pPr>
            <w:r w:rsidRPr="00556FAE">
              <w:rPr>
                <w:rFonts w:ascii="Times New Roman" w:hAnsi="Times New Roman" w:cs="Times New Roman"/>
              </w:rPr>
              <w:t>3) FFS on configuration (e.g. inference configuration) of supported functionalities. FFS on the content of configuration.</w:t>
            </w:r>
          </w:p>
          <w:p w14:paraId="7716C1D3" w14:textId="77777777" w:rsidR="00556FAE" w:rsidRPr="00556FAE" w:rsidRDefault="00556FAE" w:rsidP="00556FAE">
            <w:pPr>
              <w:pStyle w:val="Obs-prop"/>
              <w:numPr>
                <w:ilvl w:val="0"/>
                <w:numId w:val="17"/>
              </w:numPr>
              <w:ind w:left="1440"/>
              <w:rPr>
                <w:rFonts w:ascii="Times New Roman" w:hAnsi="Times New Roman" w:cs="Times New Roman"/>
              </w:rPr>
            </w:pPr>
            <w:r w:rsidRPr="00556FAE">
              <w:rPr>
                <w:rFonts w:ascii="Times New Roman" w:hAnsi="Times New Roman" w:cs="Times New Roman"/>
              </w:rPr>
              <w:t xml:space="preserve">(Between “Step 3” and “Step 4”) UE decides the applicable functionalities based on NW-side additional conditions (if provided), UE-side additional conditions (internally known by UE) and model availability in device. FFS whether other configuration can </w:t>
            </w:r>
            <w:proofErr w:type="gramStart"/>
            <w:r w:rsidRPr="00556FAE">
              <w:rPr>
                <w:rFonts w:ascii="Times New Roman" w:hAnsi="Times New Roman" w:cs="Times New Roman"/>
              </w:rPr>
              <w:t>considered</w:t>
            </w:r>
            <w:proofErr w:type="gramEnd"/>
            <w:r w:rsidRPr="00556FAE">
              <w:rPr>
                <w:rFonts w:ascii="Times New Roman" w:hAnsi="Times New Roman" w:cs="Times New Roman"/>
              </w:rPr>
              <w:t xml:space="preserve"> by UE (e.g. inference configuration).  FFS how the applicable functionality is decided if NW-side additional condition is not provided in step 3.</w:t>
            </w:r>
            <w:r w:rsidRPr="00556FAE">
              <w:rPr>
                <w:rFonts w:ascii="Times New Roman" w:hAnsi="Times New Roman" w:cs="Times New Roman"/>
                <w:i/>
                <w:iCs/>
              </w:rPr>
              <w:t xml:space="preserve">   </w:t>
            </w:r>
          </w:p>
          <w:p w14:paraId="3F16ADD8" w14:textId="77777777" w:rsidR="00556FAE" w:rsidRPr="00556FAE" w:rsidRDefault="00556FAE" w:rsidP="00556FAE">
            <w:pPr>
              <w:pStyle w:val="Obs-prop"/>
              <w:rPr>
                <w:rFonts w:ascii="Times New Roman" w:hAnsi="Times New Roman" w:cs="Times New Roman"/>
              </w:rPr>
            </w:pPr>
            <w:r w:rsidRPr="00556FAE">
              <w:rPr>
                <w:rFonts w:ascii="Times New Roman" w:hAnsi="Times New Roman" w:cs="Times New Roman"/>
              </w:rPr>
              <w:t xml:space="preserve">“Step 4”: UE reports applicable functionality in the following scenarios: </w:t>
            </w:r>
          </w:p>
          <w:p w14:paraId="64180A6A" w14:textId="77777777" w:rsidR="00556FAE" w:rsidRPr="00556FAE" w:rsidRDefault="00556FAE" w:rsidP="00556FAE">
            <w:pPr>
              <w:pStyle w:val="Obs-prop"/>
              <w:ind w:left="720"/>
              <w:rPr>
                <w:rFonts w:ascii="Times New Roman" w:hAnsi="Times New Roman" w:cs="Times New Roman"/>
              </w:rPr>
            </w:pPr>
            <w:r w:rsidRPr="00556FAE">
              <w:rPr>
                <w:rFonts w:ascii="Times New Roman" w:hAnsi="Times New Roman" w:cs="Times New Roman"/>
              </w:rPr>
              <w:t>1) Upon being configured to provide applicable functionality and upon change of applicable functionality via UAI</w:t>
            </w:r>
          </w:p>
          <w:p w14:paraId="09546146" w14:textId="77777777" w:rsidR="00556FAE" w:rsidRPr="00556FAE" w:rsidRDefault="00556FAE" w:rsidP="00556FAE">
            <w:pPr>
              <w:pStyle w:val="Obs-prop"/>
              <w:ind w:left="720"/>
              <w:rPr>
                <w:rFonts w:ascii="Times New Roman" w:hAnsi="Times New Roman" w:cs="Times New Roman"/>
              </w:rPr>
            </w:pPr>
            <w:r w:rsidRPr="00556FAE">
              <w:rPr>
                <w:rFonts w:ascii="Times New Roman" w:hAnsi="Times New Roman" w:cs="Times New Roman"/>
              </w:rPr>
              <w:t xml:space="preserve">2) As response to NW-side additional condition requesting applicable functionality reporting in step 3, FFS other network configuration (e.g. inference configuration). </w:t>
            </w:r>
          </w:p>
          <w:p w14:paraId="052468F7" w14:textId="77777777" w:rsidR="00556FAE" w:rsidRPr="00556FAE" w:rsidRDefault="00556FAE" w:rsidP="00556FAE">
            <w:pPr>
              <w:pStyle w:val="Obs-prop"/>
              <w:rPr>
                <w:rFonts w:ascii="Times New Roman" w:hAnsi="Times New Roman" w:cs="Times New Roman"/>
              </w:rPr>
            </w:pPr>
            <w:r w:rsidRPr="00556FAE">
              <w:rPr>
                <w:rFonts w:ascii="Times New Roman" w:hAnsi="Times New Roman" w:cs="Times New Roman"/>
              </w:rPr>
              <w:t xml:space="preserve">Step 5: </w:t>
            </w:r>
          </w:p>
          <w:p w14:paraId="60DB777D" w14:textId="77777777" w:rsidR="00556FAE" w:rsidRPr="00556FAE" w:rsidRDefault="00556FAE" w:rsidP="00556FAE">
            <w:pPr>
              <w:pStyle w:val="Obs-prop"/>
              <w:ind w:left="720"/>
              <w:rPr>
                <w:rFonts w:ascii="Times New Roman" w:hAnsi="Times New Roman" w:cs="Times New Roman"/>
              </w:rPr>
            </w:pPr>
            <w:r w:rsidRPr="00556FAE">
              <w:rPr>
                <w:rFonts w:ascii="Times New Roman" w:hAnsi="Times New Roman" w:cs="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5E83D33F" w14:textId="77777777" w:rsidR="00556FAE" w:rsidRPr="00556FAE" w:rsidRDefault="00556FAE" w:rsidP="00556FAE">
            <w:pPr>
              <w:pStyle w:val="Obs-prop"/>
              <w:ind w:left="720"/>
              <w:rPr>
                <w:rFonts w:ascii="Times New Roman" w:hAnsi="Times New Roman" w:cs="Times New Roman"/>
              </w:rPr>
            </w:pPr>
            <w:r w:rsidRPr="00556FAE">
              <w:rPr>
                <w:rFonts w:ascii="Times New Roman" w:hAnsi="Times New Roman" w:cs="Times New Roman"/>
              </w:rPr>
              <w:t xml:space="preserve">2) If inference configuration based on supported functionality is provided in Step 3, it is up to network implementation whether to provide an updated configuration or not. </w:t>
            </w:r>
          </w:p>
          <w:p w14:paraId="4A2CED7F" w14:textId="57C2D441" w:rsidR="00D306B6" w:rsidRPr="00D306B6" w:rsidRDefault="00D306B6" w:rsidP="00D306B6">
            <w:pPr>
              <w:rPr>
                <w:b/>
                <w:bCs/>
                <w:lang w:val="en-US" w:eastAsia="en-US"/>
              </w:rPr>
            </w:pPr>
            <w:r w:rsidRPr="005D1119">
              <w:rPr>
                <w:rFonts w:ascii="Times New Roman" w:hAnsi="Times New Roman"/>
                <w:b/>
                <w:bCs/>
                <w:lang w:val="en-US" w:eastAsia="en-US"/>
              </w:rPr>
              <w:t xml:space="preserve">The applicable functionality is initially activated by receiving its configuration when it is provided in Step 5. FFS </w:t>
            </w:r>
            <w:r w:rsidRPr="005D1119">
              <w:rPr>
                <w:rFonts w:ascii="Times New Roman" w:hAnsi="Times New Roman"/>
                <w:b/>
                <w:bCs/>
                <w:lang w:eastAsia="en-US"/>
              </w:rPr>
              <w:t xml:space="preserve">on initial activation of applicable functionality </w:t>
            </w:r>
            <w:r w:rsidRPr="005D1119">
              <w:rPr>
                <w:rFonts w:ascii="Times New Roman" w:hAnsi="Times New Roman"/>
                <w:b/>
                <w:bCs/>
                <w:lang w:val="en-US" w:eastAsia="en-US"/>
              </w:rPr>
              <w:t>if configuration of supported functionality is agreed to be provided in Step 3. FFS on additional L1/L2 signaling for activation/deactivation.</w:t>
            </w:r>
          </w:p>
        </w:tc>
      </w:tr>
    </w:tbl>
    <w:p w14:paraId="5E6FFC63" w14:textId="77777777" w:rsidR="0027540C" w:rsidRPr="00A51DDC" w:rsidRDefault="0027540C" w:rsidP="00A35A47">
      <w:pPr>
        <w:rPr>
          <w:bCs/>
          <w:sz w:val="8"/>
          <w:szCs w:val="8"/>
        </w:rPr>
      </w:pPr>
    </w:p>
    <w:p w14:paraId="69FE9F0B" w14:textId="6BF45405" w:rsidR="0027540C" w:rsidRDefault="00940A63" w:rsidP="00A35A47">
      <w:pPr>
        <w:rPr>
          <w:bCs/>
        </w:rPr>
      </w:pPr>
      <w:r>
        <w:rPr>
          <w:bCs/>
        </w:rPr>
        <w:t xml:space="preserve">This contribution discusses </w:t>
      </w:r>
      <w:r w:rsidR="008F20B1">
        <w:rPr>
          <w:bCs/>
        </w:rPr>
        <w:t xml:space="preserve">the above procedure for applicable functionality determination and reporting, specifically </w:t>
      </w:r>
      <w:r w:rsidR="00902B5A">
        <w:rPr>
          <w:bCs/>
        </w:rPr>
        <w:t xml:space="preserve">remaining details on the </w:t>
      </w:r>
      <w:r w:rsidR="00E35A79">
        <w:rPr>
          <w:bCs/>
        </w:rPr>
        <w:t>applicable functionalit</w:t>
      </w:r>
      <w:r w:rsidR="00902B5A">
        <w:rPr>
          <w:bCs/>
        </w:rPr>
        <w:t>y reporting procedure</w:t>
      </w:r>
      <w:r w:rsidR="00E35A79">
        <w:rPr>
          <w:bCs/>
        </w:rPr>
        <w:t>.</w:t>
      </w:r>
    </w:p>
    <w:p w14:paraId="06DF4C31" w14:textId="7D76EF44" w:rsidR="00502A20" w:rsidRDefault="000C47D5" w:rsidP="0030434F">
      <w:pPr>
        <w:pStyle w:val="Heading1"/>
      </w:pPr>
      <w:r>
        <w:lastRenderedPageBreak/>
        <w:t>Discussion</w:t>
      </w:r>
    </w:p>
    <w:p w14:paraId="0446B803" w14:textId="77777777" w:rsidR="00616266" w:rsidRPr="00A808B0" w:rsidRDefault="00616266" w:rsidP="00616266">
      <w:pPr>
        <w:pStyle w:val="Heading2"/>
        <w:rPr>
          <w:lang w:eastAsia="sv-SE"/>
        </w:rPr>
      </w:pPr>
      <w:r>
        <w:rPr>
          <w:lang w:eastAsia="sv-SE"/>
        </w:rPr>
        <w:t>AI/ML functionality deactivation</w:t>
      </w:r>
    </w:p>
    <w:p w14:paraId="0863DFDB" w14:textId="311059EF" w:rsidR="00FA3402" w:rsidRDefault="00FA3402" w:rsidP="00FA3402">
      <w:pPr>
        <w:rPr>
          <w:bCs/>
          <w:lang w:eastAsia="sv-SE"/>
        </w:rPr>
      </w:pPr>
      <w:r>
        <w:rPr>
          <w:bCs/>
          <w:lang w:eastAsia="sv-SE"/>
        </w:rPr>
        <w:t>In RAN2#126 [</w:t>
      </w:r>
      <w:r w:rsidR="005D1119">
        <w:rPr>
          <w:bCs/>
          <w:lang w:eastAsia="sv-SE"/>
        </w:rPr>
        <w:t>2</w:t>
      </w:r>
      <w:r>
        <w:rPr>
          <w:bCs/>
          <w:lang w:eastAsia="sv-SE"/>
        </w:rPr>
        <w:t>], the following was agreed regarding the activation/deactivation of a functionality:</w:t>
      </w:r>
    </w:p>
    <w:p w14:paraId="7A8F92E5" w14:textId="77777777" w:rsidR="00FA3402" w:rsidRPr="000F1230" w:rsidRDefault="00FA3402" w:rsidP="00FA3402">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71036030" w14:textId="77777777" w:rsidR="00FA3402" w:rsidRDefault="00FA3402" w:rsidP="00FA3402">
      <w:pPr>
        <w:pStyle w:val="Doc-text2"/>
        <w:pBdr>
          <w:top w:val="single" w:sz="4" w:space="1" w:color="auto"/>
          <w:left w:val="single" w:sz="4" w:space="4" w:color="auto"/>
          <w:bottom w:val="single" w:sz="4" w:space="1" w:color="auto"/>
          <w:right w:val="single" w:sz="4" w:space="4" w:color="auto"/>
        </w:pBdr>
        <w:spacing w:after="180"/>
      </w:pPr>
      <w:r>
        <w:t>1</w:t>
      </w:r>
      <w:r>
        <w:tab/>
        <w:t xml:space="preserve">RAN2 will support functionality activation/deactivation after </w:t>
      </w:r>
      <w:r w:rsidRPr="00616266">
        <w:t>inference configuration.   FFS initial state of configuration and how activation/deactivation is achieved.   FFS what Deactivation refers to:  examples discussed: 1) fallback to legacy 2) switching, etc.</w:t>
      </w:r>
      <w:r>
        <w:t xml:space="preserve">   </w:t>
      </w:r>
    </w:p>
    <w:p w14:paraId="00BF9169" w14:textId="5770579E" w:rsidR="006D6302" w:rsidRDefault="00FA3402" w:rsidP="00616266">
      <w:pPr>
        <w:rPr>
          <w:bCs/>
          <w:lang w:eastAsia="sv-SE"/>
        </w:rPr>
      </w:pPr>
      <w:r>
        <w:rPr>
          <w:bCs/>
          <w:lang w:eastAsia="sv-SE"/>
        </w:rPr>
        <w:t>The general applicability reporting framework agreed i</w:t>
      </w:r>
      <w:r w:rsidR="00843BE1">
        <w:rPr>
          <w:bCs/>
          <w:lang w:eastAsia="sv-SE"/>
        </w:rPr>
        <w:t>n RAN2#127</w:t>
      </w:r>
      <w:r>
        <w:rPr>
          <w:bCs/>
          <w:lang w:eastAsia="sv-SE"/>
        </w:rPr>
        <w:t xml:space="preserve"> [</w:t>
      </w:r>
      <w:r w:rsidR="005D1119">
        <w:rPr>
          <w:bCs/>
          <w:lang w:eastAsia="sv-SE"/>
        </w:rPr>
        <w:t>1</w:t>
      </w:r>
      <w:r>
        <w:rPr>
          <w:bCs/>
          <w:lang w:eastAsia="sv-SE"/>
        </w:rPr>
        <w:t>]</w:t>
      </w:r>
      <w:r w:rsidR="00843BE1">
        <w:rPr>
          <w:bCs/>
          <w:lang w:eastAsia="sv-SE"/>
        </w:rPr>
        <w:t xml:space="preserve"> </w:t>
      </w:r>
      <w:r>
        <w:rPr>
          <w:bCs/>
          <w:lang w:eastAsia="sv-SE"/>
        </w:rPr>
        <w:t xml:space="preserve">contains </w:t>
      </w:r>
      <w:r w:rsidR="00843BE1">
        <w:rPr>
          <w:bCs/>
          <w:lang w:eastAsia="sv-SE"/>
        </w:rPr>
        <w:t xml:space="preserve">many FFS regarding the activation of </w:t>
      </w:r>
      <w:r>
        <w:rPr>
          <w:bCs/>
          <w:lang w:eastAsia="sv-SE"/>
        </w:rPr>
        <w:t>an AI/ML</w:t>
      </w:r>
      <w:r w:rsidR="00843BE1">
        <w:rPr>
          <w:bCs/>
          <w:lang w:eastAsia="sv-SE"/>
        </w:rPr>
        <w:t xml:space="preserve"> </w:t>
      </w:r>
      <w:r w:rsidR="006D6302">
        <w:rPr>
          <w:bCs/>
          <w:lang w:eastAsia="sv-SE"/>
        </w:rPr>
        <w:t>functionality</w:t>
      </w:r>
      <w:r w:rsidR="00843BE1">
        <w:rPr>
          <w:bCs/>
          <w:lang w:eastAsia="sv-SE"/>
        </w:rPr>
        <w:t>, including the initial state of a provided inference configuration</w:t>
      </w:r>
      <w:r>
        <w:rPr>
          <w:bCs/>
          <w:lang w:eastAsia="sv-SE"/>
        </w:rPr>
        <w:t xml:space="preserve"> </w:t>
      </w:r>
      <w:r w:rsidR="001407D3">
        <w:rPr>
          <w:bCs/>
          <w:lang w:eastAsia="sv-SE"/>
        </w:rPr>
        <w:t xml:space="preserve">(when not provided in Step 5) </w:t>
      </w:r>
      <w:r>
        <w:rPr>
          <w:bCs/>
          <w:lang w:eastAsia="sv-SE"/>
        </w:rPr>
        <w:t xml:space="preserve">and </w:t>
      </w:r>
      <w:r w:rsidR="001407D3">
        <w:rPr>
          <w:bCs/>
          <w:lang w:eastAsia="sv-SE"/>
        </w:rPr>
        <w:t xml:space="preserve">the support for L1/L2 </w:t>
      </w:r>
      <w:r>
        <w:rPr>
          <w:bCs/>
          <w:lang w:eastAsia="sv-SE"/>
        </w:rPr>
        <w:t>(de)activation</w:t>
      </w:r>
      <w:r w:rsidR="00843BE1">
        <w:rPr>
          <w:bCs/>
          <w:lang w:eastAsia="sv-SE"/>
        </w:rPr>
        <w:t xml:space="preserve">. </w:t>
      </w:r>
      <w:r>
        <w:rPr>
          <w:bCs/>
          <w:lang w:eastAsia="sv-SE"/>
        </w:rPr>
        <w:t xml:space="preserve">Input has been requested from </w:t>
      </w:r>
      <w:r w:rsidR="00843BE1">
        <w:rPr>
          <w:bCs/>
          <w:lang w:eastAsia="sv-SE"/>
        </w:rPr>
        <w:t xml:space="preserve">RAN1 </w:t>
      </w:r>
      <w:r>
        <w:rPr>
          <w:bCs/>
          <w:lang w:eastAsia="sv-SE"/>
        </w:rPr>
        <w:t>via</w:t>
      </w:r>
      <w:r w:rsidR="00843BE1">
        <w:rPr>
          <w:bCs/>
          <w:lang w:eastAsia="sv-SE"/>
        </w:rPr>
        <w:t xml:space="preserve"> an LS</w:t>
      </w:r>
      <w:r>
        <w:rPr>
          <w:bCs/>
          <w:lang w:eastAsia="sv-SE"/>
        </w:rPr>
        <w:t xml:space="preserve"> [</w:t>
      </w:r>
      <w:r w:rsidR="005D1119">
        <w:rPr>
          <w:bCs/>
          <w:lang w:eastAsia="sv-SE"/>
        </w:rPr>
        <w:t>3</w:t>
      </w:r>
      <w:r>
        <w:rPr>
          <w:bCs/>
          <w:lang w:eastAsia="sv-SE"/>
        </w:rPr>
        <w:t>]</w:t>
      </w:r>
      <w:r w:rsidR="00843BE1">
        <w:rPr>
          <w:bCs/>
          <w:lang w:eastAsia="sv-SE"/>
        </w:rPr>
        <w:t>, and R</w:t>
      </w:r>
      <w:r>
        <w:rPr>
          <w:bCs/>
          <w:lang w:eastAsia="sv-SE"/>
        </w:rPr>
        <w:t>AN</w:t>
      </w:r>
      <w:r w:rsidR="00843BE1">
        <w:rPr>
          <w:bCs/>
          <w:lang w:eastAsia="sv-SE"/>
        </w:rPr>
        <w:t xml:space="preserve">2 should postpone further discussion </w:t>
      </w:r>
      <w:r>
        <w:rPr>
          <w:bCs/>
          <w:lang w:eastAsia="sv-SE"/>
        </w:rPr>
        <w:t xml:space="preserve">on </w:t>
      </w:r>
      <w:r w:rsidR="00CE5D99">
        <w:rPr>
          <w:bCs/>
          <w:lang w:eastAsia="sv-SE"/>
        </w:rPr>
        <w:t>such aspects</w:t>
      </w:r>
      <w:r>
        <w:rPr>
          <w:bCs/>
          <w:lang w:eastAsia="sv-SE"/>
        </w:rPr>
        <w:t xml:space="preserve"> </w:t>
      </w:r>
      <w:r w:rsidR="00843BE1">
        <w:rPr>
          <w:bCs/>
          <w:lang w:eastAsia="sv-SE"/>
        </w:rPr>
        <w:t xml:space="preserve">until a reply LS is </w:t>
      </w:r>
      <w:r>
        <w:rPr>
          <w:bCs/>
          <w:lang w:eastAsia="sv-SE"/>
        </w:rPr>
        <w:t>received</w:t>
      </w:r>
      <w:r w:rsidR="00843BE1">
        <w:rPr>
          <w:bCs/>
          <w:lang w:eastAsia="sv-SE"/>
        </w:rPr>
        <w:t xml:space="preserve">. </w:t>
      </w:r>
      <w:r w:rsidR="00616266">
        <w:rPr>
          <w:bCs/>
          <w:lang w:eastAsia="sv-SE"/>
        </w:rPr>
        <w:t xml:space="preserve">However, </w:t>
      </w:r>
      <w:r w:rsidR="001C1E7D">
        <w:rPr>
          <w:bCs/>
          <w:lang w:eastAsia="sv-SE"/>
        </w:rPr>
        <w:t xml:space="preserve">UE </w:t>
      </w:r>
      <w:r w:rsidR="001C1E7D" w:rsidRPr="00CE5D99">
        <w:rPr>
          <w:bCs/>
          <w:lang w:eastAsia="sv-SE"/>
        </w:rPr>
        <w:t xml:space="preserve">behaviour </w:t>
      </w:r>
      <w:r w:rsidR="001C1E7D">
        <w:rPr>
          <w:bCs/>
          <w:lang w:eastAsia="sv-SE"/>
        </w:rPr>
        <w:t xml:space="preserve">upon functionality </w:t>
      </w:r>
      <w:r w:rsidR="00616266" w:rsidRPr="00AA3B5F">
        <w:rPr>
          <w:bCs/>
          <w:lang w:eastAsia="sv-SE"/>
        </w:rPr>
        <w:t xml:space="preserve">deactivation </w:t>
      </w:r>
      <w:r w:rsidR="00AA3B5F">
        <w:rPr>
          <w:bCs/>
          <w:lang w:eastAsia="sv-SE"/>
        </w:rPr>
        <w:t>is not</w:t>
      </w:r>
      <w:r w:rsidR="001C1E7D">
        <w:rPr>
          <w:bCs/>
          <w:lang w:eastAsia="sv-SE"/>
        </w:rPr>
        <w:t xml:space="preserve"> </w:t>
      </w:r>
      <w:r w:rsidR="00D00E4F">
        <w:rPr>
          <w:bCs/>
          <w:lang w:eastAsia="sv-SE"/>
        </w:rPr>
        <w:t>a part of this</w:t>
      </w:r>
      <w:r w:rsidR="001C1E7D">
        <w:rPr>
          <w:bCs/>
          <w:lang w:eastAsia="sv-SE"/>
        </w:rPr>
        <w:t xml:space="preserve"> LS and may be further progressed by RAN2</w:t>
      </w:r>
      <w:r w:rsidR="00616266">
        <w:rPr>
          <w:bCs/>
          <w:lang w:eastAsia="sv-SE"/>
        </w:rPr>
        <w:t xml:space="preserve">. </w:t>
      </w:r>
    </w:p>
    <w:p w14:paraId="7420A025" w14:textId="619BF512" w:rsidR="00F829F9" w:rsidRDefault="00616266" w:rsidP="00F829F9">
      <w:pPr>
        <w:rPr>
          <w:bCs/>
          <w:lang w:eastAsia="sv-SE"/>
        </w:rPr>
      </w:pPr>
      <w:r>
        <w:rPr>
          <w:bCs/>
          <w:lang w:eastAsia="sv-SE"/>
        </w:rPr>
        <w:t>The two options captured in the above FFS include: 1) falling back to legacy; and 2) switching</w:t>
      </w:r>
      <w:r w:rsidR="006D6302">
        <w:rPr>
          <w:bCs/>
          <w:lang w:eastAsia="sv-SE"/>
        </w:rPr>
        <w:t>.</w:t>
      </w:r>
      <w:r>
        <w:rPr>
          <w:bCs/>
          <w:lang w:eastAsia="sv-SE"/>
        </w:rPr>
        <w:t xml:space="preserve"> </w:t>
      </w:r>
      <w:r w:rsidR="00290077">
        <w:rPr>
          <w:bCs/>
          <w:lang w:eastAsia="sv-SE"/>
        </w:rPr>
        <w:t xml:space="preserve">It is assumed that </w:t>
      </w:r>
      <w:r w:rsidR="00C94F9D">
        <w:rPr>
          <w:bCs/>
          <w:lang w:eastAsia="sv-SE"/>
        </w:rPr>
        <w:t>“Falling back to legacy”</w:t>
      </w:r>
      <w:r w:rsidR="006D6302">
        <w:rPr>
          <w:bCs/>
          <w:lang w:eastAsia="sv-SE"/>
        </w:rPr>
        <w:t xml:space="preserve"> </w:t>
      </w:r>
      <w:r w:rsidR="00290077">
        <w:rPr>
          <w:bCs/>
          <w:lang w:eastAsia="sv-SE"/>
        </w:rPr>
        <w:t>means</w:t>
      </w:r>
      <w:r w:rsidR="0069714A">
        <w:rPr>
          <w:bCs/>
          <w:lang w:eastAsia="sv-SE"/>
        </w:rPr>
        <w:t xml:space="preserve"> </w:t>
      </w:r>
      <w:r w:rsidR="006D6302">
        <w:rPr>
          <w:bCs/>
          <w:lang w:eastAsia="sv-SE"/>
        </w:rPr>
        <w:t>upon</w:t>
      </w:r>
      <w:r w:rsidR="00F829F9">
        <w:rPr>
          <w:bCs/>
          <w:lang w:eastAsia="sv-SE"/>
        </w:rPr>
        <w:t xml:space="preserve"> AI/ML functionality</w:t>
      </w:r>
      <w:r w:rsidR="006D6302">
        <w:rPr>
          <w:bCs/>
          <w:lang w:eastAsia="sv-SE"/>
        </w:rPr>
        <w:t xml:space="preserve"> deactivation the UE will revert to legacy (i.e., non-AI/ML</w:t>
      </w:r>
      <w:r w:rsidR="00C94F9D">
        <w:rPr>
          <w:bCs/>
          <w:lang w:eastAsia="sv-SE"/>
        </w:rPr>
        <w:t>)</w:t>
      </w:r>
      <w:r w:rsidR="006D6302">
        <w:rPr>
          <w:bCs/>
          <w:lang w:eastAsia="sv-SE"/>
        </w:rPr>
        <w:t xml:space="preserve"> operation. </w:t>
      </w:r>
      <w:r w:rsidR="00F829F9">
        <w:rPr>
          <w:bCs/>
          <w:lang w:eastAsia="sv-SE"/>
        </w:rPr>
        <w:t>“</w:t>
      </w:r>
      <w:r w:rsidR="00F576E1">
        <w:rPr>
          <w:bCs/>
          <w:lang w:eastAsia="sv-SE"/>
        </w:rPr>
        <w:t>S</w:t>
      </w:r>
      <w:r w:rsidR="00F829F9">
        <w:rPr>
          <w:bCs/>
          <w:lang w:eastAsia="sv-SE"/>
        </w:rPr>
        <w:t xml:space="preserve">witching” AI/ML functionalities requires an alternative </w:t>
      </w:r>
      <w:r w:rsidR="00290077">
        <w:rPr>
          <w:bCs/>
          <w:lang w:eastAsia="sv-SE"/>
        </w:rPr>
        <w:t xml:space="preserve">functionality </w:t>
      </w:r>
      <w:r w:rsidR="00F829F9">
        <w:rPr>
          <w:bCs/>
          <w:lang w:eastAsia="sv-SE"/>
        </w:rPr>
        <w:t xml:space="preserve">to be both available and applicable, </w:t>
      </w:r>
      <w:r w:rsidR="006D6302">
        <w:rPr>
          <w:bCs/>
          <w:lang w:eastAsia="sv-SE"/>
        </w:rPr>
        <w:t>but</w:t>
      </w:r>
      <w:r w:rsidR="00F829F9">
        <w:rPr>
          <w:bCs/>
          <w:lang w:eastAsia="sv-SE"/>
        </w:rPr>
        <w:t xml:space="preserve"> what the UE is switching is unclear in the context of functionality-based LCM. For example, if the granularity of functionality is defined on a sub-used case level (e.g., temporal beam prediction vs. spatial beam prediction) then “switching” may refer to switching between sub-functionalities. </w:t>
      </w:r>
      <w:r w:rsidR="00C94F9D">
        <w:rPr>
          <w:bCs/>
          <w:lang w:eastAsia="sv-SE"/>
        </w:rPr>
        <w:t>However, functionality</w:t>
      </w:r>
      <w:r w:rsidR="00F829F9">
        <w:rPr>
          <w:bCs/>
          <w:lang w:eastAsia="sv-SE"/>
        </w:rPr>
        <w:t xml:space="preserve"> granularity is</w:t>
      </w:r>
      <w:r w:rsidR="00C94F9D">
        <w:rPr>
          <w:bCs/>
          <w:lang w:eastAsia="sv-SE"/>
        </w:rPr>
        <w:t xml:space="preserve"> unclear and</w:t>
      </w:r>
      <w:r w:rsidR="00F829F9">
        <w:rPr>
          <w:bCs/>
          <w:lang w:eastAsia="sv-SE"/>
        </w:rPr>
        <w:t xml:space="preserve"> being </w:t>
      </w:r>
      <w:r w:rsidR="006D6302">
        <w:rPr>
          <w:bCs/>
          <w:lang w:eastAsia="sv-SE"/>
        </w:rPr>
        <w:t>discussed in</w:t>
      </w:r>
      <w:r w:rsidR="00F829F9">
        <w:rPr>
          <w:bCs/>
          <w:lang w:eastAsia="sv-SE"/>
        </w:rPr>
        <w:t xml:space="preserve"> RAN1</w:t>
      </w:r>
      <w:r w:rsidR="006D6302">
        <w:rPr>
          <w:bCs/>
          <w:lang w:eastAsia="sv-SE"/>
        </w:rPr>
        <w:t xml:space="preserve"> </w:t>
      </w:r>
      <w:r w:rsidR="00C94F9D">
        <w:rPr>
          <w:bCs/>
          <w:lang w:eastAsia="sv-SE"/>
        </w:rPr>
        <w:t xml:space="preserve">based on the recent LS </w:t>
      </w:r>
      <w:r w:rsidR="00F829F9">
        <w:rPr>
          <w:bCs/>
          <w:lang w:eastAsia="sv-SE"/>
        </w:rPr>
        <w:t>[</w:t>
      </w:r>
      <w:r w:rsidR="005D1119">
        <w:rPr>
          <w:bCs/>
          <w:lang w:eastAsia="sv-SE"/>
        </w:rPr>
        <w:t>3</w:t>
      </w:r>
      <w:r w:rsidR="00F829F9">
        <w:rPr>
          <w:bCs/>
          <w:lang w:eastAsia="sv-SE"/>
        </w:rPr>
        <w:t xml:space="preserve">]. </w:t>
      </w:r>
    </w:p>
    <w:p w14:paraId="22ACACD8" w14:textId="3605EC22" w:rsidR="00F829F9" w:rsidRDefault="00F829F9" w:rsidP="00F829F9">
      <w:pPr>
        <w:ind w:left="1440" w:hanging="1440"/>
        <w:rPr>
          <w:bCs/>
          <w:i/>
          <w:iCs/>
          <w:lang w:eastAsia="sv-SE"/>
        </w:rPr>
      </w:pPr>
      <w:r>
        <w:rPr>
          <w:bCs/>
          <w:i/>
          <w:iCs/>
          <w:lang w:eastAsia="sv-SE"/>
        </w:rPr>
        <w:t xml:space="preserve">Observation </w:t>
      </w:r>
      <w:r w:rsidR="00F576E1">
        <w:rPr>
          <w:bCs/>
          <w:i/>
          <w:iCs/>
          <w:lang w:eastAsia="sv-SE"/>
        </w:rPr>
        <w:t>1</w:t>
      </w:r>
      <w:r>
        <w:rPr>
          <w:bCs/>
          <w:i/>
          <w:iCs/>
          <w:lang w:eastAsia="sv-SE"/>
        </w:rPr>
        <w:t>:</w:t>
      </w:r>
      <w:r>
        <w:rPr>
          <w:bCs/>
          <w:i/>
          <w:iCs/>
          <w:lang w:eastAsia="sv-SE"/>
        </w:rPr>
        <w:tab/>
        <w:t>The definition of “switching” is unclear in the context of functionality-based LCM and may require further clarification by RAN1 on the granularity of an AI/ML functionality.</w:t>
      </w:r>
    </w:p>
    <w:p w14:paraId="1D9268B1" w14:textId="38F976CE" w:rsidR="0069714A" w:rsidRDefault="006D6302" w:rsidP="00616266">
      <w:pPr>
        <w:rPr>
          <w:bCs/>
          <w:lang w:eastAsia="sv-SE"/>
        </w:rPr>
      </w:pPr>
      <w:r>
        <w:rPr>
          <w:bCs/>
          <w:lang w:eastAsia="sv-SE"/>
        </w:rPr>
        <w:t>Until a response from RAN1 is received regarding the granularity of AI/ML functionality, and additiona</w:t>
      </w:r>
      <w:r w:rsidR="00C94F9D">
        <w:rPr>
          <w:bCs/>
          <w:lang w:eastAsia="sv-SE"/>
        </w:rPr>
        <w:t>l</w:t>
      </w:r>
      <w:r>
        <w:rPr>
          <w:bCs/>
          <w:lang w:eastAsia="sv-SE"/>
        </w:rPr>
        <w:t xml:space="preserve"> clarification </w:t>
      </w:r>
      <w:r w:rsidR="00F576E1">
        <w:rPr>
          <w:bCs/>
          <w:lang w:eastAsia="sv-SE"/>
        </w:rPr>
        <w:t xml:space="preserve">is provided </w:t>
      </w:r>
      <w:r>
        <w:rPr>
          <w:bCs/>
          <w:lang w:eastAsia="sv-SE"/>
        </w:rPr>
        <w:t>on what switching refers to in the context of fun</w:t>
      </w:r>
      <w:r w:rsidR="00C94F9D">
        <w:rPr>
          <w:bCs/>
          <w:lang w:eastAsia="sv-SE"/>
        </w:rPr>
        <w:t>c</w:t>
      </w:r>
      <w:r>
        <w:rPr>
          <w:bCs/>
          <w:lang w:eastAsia="sv-SE"/>
        </w:rPr>
        <w:t xml:space="preserve">tionality-based LCM, the </w:t>
      </w:r>
      <w:r w:rsidR="00F829F9">
        <w:rPr>
          <w:bCs/>
          <w:lang w:eastAsia="sv-SE"/>
        </w:rPr>
        <w:t>default behaviour should therefore be</w:t>
      </w:r>
      <w:r>
        <w:rPr>
          <w:bCs/>
          <w:lang w:eastAsia="sv-SE"/>
        </w:rPr>
        <w:t xml:space="preserve"> that upon deactivation of an AI/ML functionality, the</w:t>
      </w:r>
      <w:r w:rsidR="00F829F9">
        <w:rPr>
          <w:bCs/>
          <w:lang w:eastAsia="sv-SE"/>
        </w:rPr>
        <w:t xml:space="preserve"> </w:t>
      </w:r>
      <w:r>
        <w:rPr>
          <w:bCs/>
          <w:lang w:eastAsia="sv-SE"/>
        </w:rPr>
        <w:t>UE</w:t>
      </w:r>
      <w:r w:rsidR="00F829F9">
        <w:rPr>
          <w:bCs/>
          <w:lang w:eastAsia="sv-SE"/>
        </w:rPr>
        <w:t xml:space="preserve"> </w:t>
      </w:r>
      <w:proofErr w:type="gramStart"/>
      <w:r w:rsidR="00F829F9">
        <w:rPr>
          <w:bCs/>
          <w:lang w:eastAsia="sv-SE"/>
        </w:rPr>
        <w:t>revert</w:t>
      </w:r>
      <w:r>
        <w:rPr>
          <w:bCs/>
          <w:lang w:eastAsia="sv-SE"/>
        </w:rPr>
        <w:t>s</w:t>
      </w:r>
      <w:r w:rsidR="00F829F9">
        <w:rPr>
          <w:bCs/>
          <w:lang w:eastAsia="sv-SE"/>
        </w:rPr>
        <w:t xml:space="preserve"> </w:t>
      </w:r>
      <w:r>
        <w:rPr>
          <w:bCs/>
          <w:lang w:eastAsia="sv-SE"/>
        </w:rPr>
        <w:t>back</w:t>
      </w:r>
      <w:proofErr w:type="gramEnd"/>
      <w:r>
        <w:rPr>
          <w:bCs/>
          <w:lang w:eastAsia="sv-SE"/>
        </w:rPr>
        <w:t xml:space="preserve"> </w:t>
      </w:r>
      <w:r w:rsidR="00F829F9">
        <w:rPr>
          <w:bCs/>
          <w:lang w:eastAsia="sv-SE"/>
        </w:rPr>
        <w:t>to legacy (i.e., non-AI/ML based) operation.</w:t>
      </w:r>
    </w:p>
    <w:p w14:paraId="0C40E5CD" w14:textId="6527032A" w:rsidR="002001BC" w:rsidRPr="00A808B0" w:rsidRDefault="002001BC" w:rsidP="002001BC">
      <w:pPr>
        <w:ind w:left="1440" w:hanging="1440"/>
        <w:rPr>
          <w:b/>
          <w:lang w:eastAsia="sv-SE"/>
        </w:rPr>
      </w:pPr>
      <w:r w:rsidRPr="00A808B0">
        <w:rPr>
          <w:b/>
          <w:lang w:eastAsia="sv-SE"/>
        </w:rPr>
        <w:t xml:space="preserve">Proposal </w:t>
      </w:r>
      <w:r>
        <w:rPr>
          <w:b/>
          <w:lang w:eastAsia="sv-SE"/>
        </w:rPr>
        <w:t>1</w:t>
      </w:r>
      <w:r w:rsidRPr="00A808B0">
        <w:rPr>
          <w:b/>
          <w:lang w:eastAsia="sv-SE"/>
        </w:rPr>
        <w:t>:</w:t>
      </w:r>
      <w:r w:rsidRPr="00A808B0">
        <w:rPr>
          <w:b/>
          <w:lang w:eastAsia="sv-SE"/>
        </w:rPr>
        <w:tab/>
      </w:r>
      <w:r>
        <w:rPr>
          <w:b/>
          <w:lang w:eastAsia="sv-SE"/>
        </w:rPr>
        <w:t>Upon AI/ML functionality deactivation</w:t>
      </w:r>
      <w:r w:rsidR="005825BF">
        <w:rPr>
          <w:b/>
          <w:lang w:eastAsia="sv-SE"/>
        </w:rPr>
        <w:t xml:space="preserve">, </w:t>
      </w:r>
      <w:r w:rsidR="00C94F9D">
        <w:rPr>
          <w:b/>
          <w:lang w:eastAsia="sv-SE"/>
        </w:rPr>
        <w:t xml:space="preserve">UE </w:t>
      </w:r>
      <w:r w:rsidR="005825BF">
        <w:rPr>
          <w:b/>
          <w:lang w:eastAsia="sv-SE"/>
        </w:rPr>
        <w:t>fall</w:t>
      </w:r>
      <w:r w:rsidR="00F576E1">
        <w:rPr>
          <w:b/>
          <w:lang w:eastAsia="sv-SE"/>
        </w:rPr>
        <w:t xml:space="preserve">s </w:t>
      </w:r>
      <w:r>
        <w:rPr>
          <w:b/>
          <w:lang w:eastAsia="sv-SE"/>
        </w:rPr>
        <w:t xml:space="preserve">back to legacy </w:t>
      </w:r>
      <w:r w:rsidR="005825BF">
        <w:rPr>
          <w:b/>
          <w:lang w:eastAsia="sv-SE"/>
        </w:rPr>
        <w:t xml:space="preserve">(i.e., </w:t>
      </w:r>
      <w:r>
        <w:rPr>
          <w:b/>
          <w:lang w:eastAsia="sv-SE"/>
        </w:rPr>
        <w:t>non-AI/ML</w:t>
      </w:r>
      <w:r w:rsidR="005825BF">
        <w:rPr>
          <w:b/>
          <w:lang w:eastAsia="sv-SE"/>
        </w:rPr>
        <w:t>)</w:t>
      </w:r>
      <w:r>
        <w:rPr>
          <w:b/>
          <w:lang w:eastAsia="sv-SE"/>
        </w:rPr>
        <w:t xml:space="preserve"> operation </w:t>
      </w:r>
      <w:r w:rsidR="005825BF">
        <w:rPr>
          <w:b/>
          <w:lang w:eastAsia="sv-SE"/>
        </w:rPr>
        <w:t>as baseline</w:t>
      </w:r>
      <w:r>
        <w:rPr>
          <w:b/>
          <w:lang w:eastAsia="sv-SE"/>
        </w:rPr>
        <w:t>.</w:t>
      </w:r>
    </w:p>
    <w:p w14:paraId="2D87DD05" w14:textId="39ADABD9" w:rsidR="00997D0C" w:rsidRPr="00A808B0" w:rsidRDefault="00FF095C" w:rsidP="00997D0C">
      <w:pPr>
        <w:pStyle w:val="Heading2"/>
        <w:rPr>
          <w:lang w:eastAsia="sv-SE"/>
        </w:rPr>
      </w:pPr>
      <w:r w:rsidRPr="00A808B0">
        <w:rPr>
          <w:lang w:eastAsia="sv-SE"/>
        </w:rPr>
        <w:t>F</w:t>
      </w:r>
      <w:r w:rsidR="00997D0C" w:rsidRPr="00A808B0">
        <w:rPr>
          <w:lang w:eastAsia="sv-SE"/>
        </w:rPr>
        <w:t xml:space="preserve">unctionality </w:t>
      </w:r>
      <w:r w:rsidRPr="00A808B0">
        <w:rPr>
          <w:lang w:eastAsia="sv-SE"/>
        </w:rPr>
        <w:t>non-</w:t>
      </w:r>
      <w:r w:rsidR="00997D0C" w:rsidRPr="00A808B0">
        <w:rPr>
          <w:lang w:eastAsia="sv-SE"/>
        </w:rPr>
        <w:t>applicability</w:t>
      </w:r>
    </w:p>
    <w:p w14:paraId="58ED36A5" w14:textId="7B8D3A66" w:rsidR="005C5BC5" w:rsidRDefault="00D65D95" w:rsidP="00360E30">
      <w:pPr>
        <w:rPr>
          <w:bCs/>
          <w:lang w:eastAsia="sv-SE"/>
        </w:rPr>
      </w:pPr>
      <w:r>
        <w:rPr>
          <w:bCs/>
          <w:lang w:eastAsia="sv-SE"/>
        </w:rPr>
        <w:t>A high-level framework for applicability reporting was agreed in RAN2#127</w:t>
      </w:r>
      <w:r w:rsidR="00875AB3">
        <w:rPr>
          <w:bCs/>
          <w:lang w:eastAsia="sv-SE"/>
        </w:rPr>
        <w:t xml:space="preserve"> [</w:t>
      </w:r>
      <w:r w:rsidR="005D1119">
        <w:rPr>
          <w:bCs/>
          <w:lang w:eastAsia="sv-SE"/>
        </w:rPr>
        <w:t>1</w:t>
      </w:r>
      <w:r w:rsidR="00875AB3">
        <w:rPr>
          <w:bCs/>
          <w:lang w:eastAsia="sv-SE"/>
        </w:rPr>
        <w:t>]</w:t>
      </w:r>
      <w:r>
        <w:rPr>
          <w:bCs/>
          <w:lang w:eastAsia="sv-SE"/>
        </w:rPr>
        <w:t>. According to agreements, the UE may report applicable functionalities in the following scenarios:</w:t>
      </w:r>
    </w:p>
    <w:p w14:paraId="56AE4A20" w14:textId="01A51C16" w:rsidR="00D65D95" w:rsidRPr="00D65D95" w:rsidRDefault="00D65D95" w:rsidP="00D65D95">
      <w:pPr>
        <w:pStyle w:val="ListParagraph"/>
        <w:numPr>
          <w:ilvl w:val="0"/>
          <w:numId w:val="20"/>
        </w:numPr>
        <w:rPr>
          <w:rFonts w:ascii="Arial" w:hAnsi="Arial" w:cs="Arial"/>
          <w:bCs/>
          <w:sz w:val="20"/>
          <w:szCs w:val="20"/>
          <w:lang w:eastAsia="sv-SE"/>
        </w:rPr>
      </w:pPr>
      <w:r w:rsidRPr="00D65D95">
        <w:rPr>
          <w:rFonts w:ascii="Arial" w:hAnsi="Arial" w:cs="Arial"/>
          <w:bCs/>
          <w:sz w:val="20"/>
          <w:szCs w:val="20"/>
          <w:lang w:eastAsia="sv-SE"/>
        </w:rPr>
        <w:t>Upon being configured to provide applicable functionality and upon change of applicable functionality via UAI</w:t>
      </w:r>
    </w:p>
    <w:p w14:paraId="44642885" w14:textId="60006954" w:rsidR="00D65D95" w:rsidRPr="00D65D95" w:rsidRDefault="00D65D95" w:rsidP="00D65D95">
      <w:pPr>
        <w:pStyle w:val="ListParagraph"/>
        <w:numPr>
          <w:ilvl w:val="0"/>
          <w:numId w:val="20"/>
        </w:numPr>
        <w:rPr>
          <w:rFonts w:ascii="Arial" w:hAnsi="Arial" w:cs="Arial"/>
          <w:bCs/>
          <w:sz w:val="20"/>
          <w:szCs w:val="20"/>
          <w:lang w:eastAsia="sv-SE"/>
        </w:rPr>
      </w:pPr>
      <w:r w:rsidRPr="00D65D95">
        <w:rPr>
          <w:rFonts w:ascii="Arial" w:hAnsi="Arial" w:cs="Arial"/>
          <w:bCs/>
          <w:sz w:val="20"/>
          <w:szCs w:val="20"/>
          <w:lang w:eastAsia="sv-SE"/>
        </w:rPr>
        <w:t>As response to NW-side additional condition requesting applicable functionality reporting in step 3, FFS other network configuration (e.g. inference configuration).</w:t>
      </w:r>
    </w:p>
    <w:p w14:paraId="33FB2F4C" w14:textId="77777777" w:rsidR="00A27B66" w:rsidRDefault="00D65D95" w:rsidP="00F576E1">
      <w:pPr>
        <w:rPr>
          <w:bCs/>
          <w:lang w:eastAsia="sv-SE"/>
        </w:rPr>
      </w:pPr>
      <w:r>
        <w:rPr>
          <w:bCs/>
          <w:lang w:eastAsia="sv-SE"/>
        </w:rPr>
        <w:t xml:space="preserve">The network may determine which functionalities are “non-applicable” implicitly (e.g., </w:t>
      </w:r>
      <w:r w:rsidR="00A27B66">
        <w:rPr>
          <w:bCs/>
          <w:lang w:eastAsia="sv-SE"/>
        </w:rPr>
        <w:t xml:space="preserve">if </w:t>
      </w:r>
      <w:r>
        <w:rPr>
          <w:bCs/>
          <w:lang w:eastAsia="sv-SE"/>
        </w:rPr>
        <w:t>a supported functionality is not included in the applicab</w:t>
      </w:r>
      <w:r w:rsidR="00713C93">
        <w:rPr>
          <w:bCs/>
          <w:lang w:eastAsia="sv-SE"/>
        </w:rPr>
        <w:t>le functionality</w:t>
      </w:r>
      <w:r>
        <w:rPr>
          <w:bCs/>
          <w:lang w:eastAsia="sv-SE"/>
        </w:rPr>
        <w:t xml:space="preserve"> report) or explicitly (</w:t>
      </w:r>
      <w:r w:rsidR="00AB5FE6">
        <w:rPr>
          <w:bCs/>
          <w:lang w:eastAsia="sv-SE"/>
        </w:rPr>
        <w:t xml:space="preserve">e.g., </w:t>
      </w:r>
      <w:r>
        <w:rPr>
          <w:bCs/>
          <w:lang w:eastAsia="sv-SE"/>
        </w:rPr>
        <w:t>a UE may</w:t>
      </w:r>
      <w:r w:rsidR="00713C93">
        <w:rPr>
          <w:bCs/>
          <w:lang w:eastAsia="sv-SE"/>
        </w:rPr>
        <w:t xml:space="preserve"> explicitly report</w:t>
      </w:r>
      <w:r>
        <w:rPr>
          <w:bCs/>
          <w:lang w:eastAsia="sv-SE"/>
        </w:rPr>
        <w:t xml:space="preserve"> which functionalit</w:t>
      </w:r>
      <w:r w:rsidR="00713C93">
        <w:rPr>
          <w:bCs/>
          <w:lang w:eastAsia="sv-SE"/>
        </w:rPr>
        <w:t>y(</w:t>
      </w:r>
      <w:proofErr w:type="spellStart"/>
      <w:r>
        <w:rPr>
          <w:bCs/>
          <w:lang w:eastAsia="sv-SE"/>
        </w:rPr>
        <w:t>ies</w:t>
      </w:r>
      <w:proofErr w:type="spellEnd"/>
      <w:r w:rsidR="00713C93">
        <w:rPr>
          <w:bCs/>
          <w:lang w:eastAsia="sv-SE"/>
        </w:rPr>
        <w:t>)</w:t>
      </w:r>
      <w:r>
        <w:rPr>
          <w:bCs/>
          <w:lang w:eastAsia="sv-SE"/>
        </w:rPr>
        <w:t xml:space="preserve"> are not applicable).</w:t>
      </w:r>
      <w:r w:rsidR="00713C93">
        <w:rPr>
          <w:bCs/>
          <w:lang w:eastAsia="sv-SE"/>
        </w:rPr>
        <w:t xml:space="preserve"> </w:t>
      </w:r>
    </w:p>
    <w:p w14:paraId="4C805E71" w14:textId="44F5C8E8" w:rsidR="00F576E1" w:rsidRPr="00713C93" w:rsidRDefault="00713C93" w:rsidP="00F576E1">
      <w:pPr>
        <w:rPr>
          <w:bCs/>
          <w:lang w:eastAsia="sv-SE"/>
        </w:rPr>
      </w:pPr>
      <w:r>
        <w:rPr>
          <w:bCs/>
          <w:lang w:eastAsia="sv-SE"/>
        </w:rPr>
        <w:t>H</w:t>
      </w:r>
      <w:r w:rsidR="00A909A8">
        <w:rPr>
          <w:bCs/>
          <w:lang w:eastAsia="sv-SE"/>
        </w:rPr>
        <w:t>aving the ability to explicitly indicate a</w:t>
      </w:r>
      <w:r>
        <w:rPr>
          <w:bCs/>
          <w:lang w:eastAsia="sv-SE"/>
        </w:rPr>
        <w:t xml:space="preserve">n </w:t>
      </w:r>
      <w:r w:rsidR="00A909A8">
        <w:rPr>
          <w:bCs/>
          <w:lang w:eastAsia="sv-SE"/>
        </w:rPr>
        <w:t xml:space="preserve">AI/ML functionality </w:t>
      </w:r>
      <w:r>
        <w:rPr>
          <w:bCs/>
          <w:lang w:eastAsia="sv-SE"/>
        </w:rPr>
        <w:t>as</w:t>
      </w:r>
      <w:r w:rsidR="00A909A8">
        <w:rPr>
          <w:bCs/>
          <w:lang w:eastAsia="sv-SE"/>
        </w:rPr>
        <w:t xml:space="preserve"> “non-applicable” would be useful</w:t>
      </w:r>
      <w:r w:rsidR="00F576E1">
        <w:rPr>
          <w:bCs/>
          <w:lang w:eastAsia="sv-SE"/>
        </w:rPr>
        <w:t>,</w:t>
      </w:r>
      <w:r>
        <w:rPr>
          <w:bCs/>
          <w:lang w:eastAsia="sv-SE"/>
        </w:rPr>
        <w:t xml:space="preserve"> </w:t>
      </w:r>
      <w:r w:rsidR="00F576E1">
        <w:rPr>
          <w:bCs/>
          <w:lang w:eastAsia="sv-SE"/>
        </w:rPr>
        <w:t>f</w:t>
      </w:r>
      <w:r>
        <w:rPr>
          <w:bCs/>
          <w:lang w:eastAsia="sv-SE"/>
        </w:rPr>
        <w:t>or example, if a previously reported functionality changes from “applicable” to “non-applicable”</w:t>
      </w:r>
      <w:r w:rsidR="00F576E1">
        <w:rPr>
          <w:bCs/>
          <w:lang w:eastAsia="sv-SE"/>
        </w:rPr>
        <w:t>. In this case</w:t>
      </w:r>
      <w:r>
        <w:rPr>
          <w:bCs/>
          <w:lang w:eastAsia="sv-SE"/>
        </w:rPr>
        <w:t xml:space="preserve"> the UE may simply report the </w:t>
      </w:r>
      <w:proofErr w:type="gramStart"/>
      <w:r>
        <w:rPr>
          <w:bCs/>
          <w:lang w:eastAsia="sv-SE"/>
        </w:rPr>
        <w:t>particular AI/ML</w:t>
      </w:r>
      <w:proofErr w:type="gramEnd"/>
      <w:r>
        <w:rPr>
          <w:bCs/>
          <w:lang w:eastAsia="sv-SE"/>
        </w:rPr>
        <w:t xml:space="preserve"> functionality which is no longer applicable</w:t>
      </w:r>
      <w:r w:rsidR="00A27B66">
        <w:rPr>
          <w:bCs/>
          <w:lang w:eastAsia="sv-SE"/>
        </w:rPr>
        <w:t xml:space="preserve"> as “non-applicable”</w:t>
      </w:r>
      <w:r>
        <w:rPr>
          <w:bCs/>
          <w:lang w:eastAsia="sv-SE"/>
        </w:rPr>
        <w:t xml:space="preserve">. </w:t>
      </w:r>
      <w:r w:rsidR="00F576E1">
        <w:rPr>
          <w:bCs/>
          <w:lang w:eastAsia="sv-SE"/>
        </w:rPr>
        <w:t xml:space="preserve">The alternative (i.e., implicit indication) requires the UE re-send the entire list of applicable functionalities, which may cause significant overhead especially if functionality applicability changes dynamically (e.g., due to changing UE or NW side additional conditions). </w:t>
      </w:r>
    </w:p>
    <w:p w14:paraId="1C41B454" w14:textId="01D254D1" w:rsidR="00713C93" w:rsidRDefault="00713C93" w:rsidP="00713C93">
      <w:pPr>
        <w:ind w:left="1440" w:hanging="1440"/>
        <w:rPr>
          <w:bCs/>
          <w:i/>
          <w:iCs/>
          <w:lang w:eastAsia="sv-SE"/>
        </w:rPr>
      </w:pPr>
      <w:r>
        <w:rPr>
          <w:bCs/>
          <w:i/>
          <w:iCs/>
          <w:lang w:eastAsia="sv-SE"/>
        </w:rPr>
        <w:t xml:space="preserve">Observation </w:t>
      </w:r>
      <w:r w:rsidR="00314400">
        <w:rPr>
          <w:bCs/>
          <w:i/>
          <w:iCs/>
          <w:lang w:eastAsia="sv-SE"/>
        </w:rPr>
        <w:t>2</w:t>
      </w:r>
      <w:r>
        <w:rPr>
          <w:bCs/>
          <w:i/>
          <w:iCs/>
          <w:lang w:eastAsia="sv-SE"/>
        </w:rPr>
        <w:t>:</w:t>
      </w:r>
      <w:r>
        <w:rPr>
          <w:bCs/>
          <w:i/>
          <w:iCs/>
          <w:lang w:eastAsia="sv-SE"/>
        </w:rPr>
        <w:tab/>
        <w:t>Explicitly reporting an AI/ML function</w:t>
      </w:r>
      <w:r w:rsidR="005D1119">
        <w:rPr>
          <w:bCs/>
          <w:i/>
          <w:iCs/>
          <w:lang w:eastAsia="sv-SE"/>
        </w:rPr>
        <w:t>ality</w:t>
      </w:r>
      <w:r>
        <w:rPr>
          <w:bCs/>
          <w:i/>
          <w:iCs/>
          <w:lang w:eastAsia="sv-SE"/>
        </w:rPr>
        <w:t xml:space="preserve"> as “non-applicable” is useful </w:t>
      </w:r>
      <w:r w:rsidRPr="00713C93">
        <w:rPr>
          <w:bCs/>
          <w:i/>
          <w:iCs/>
          <w:lang w:eastAsia="sv-SE"/>
        </w:rPr>
        <w:t>upon change of applicabi</w:t>
      </w:r>
      <w:r>
        <w:rPr>
          <w:bCs/>
          <w:i/>
          <w:iCs/>
          <w:lang w:eastAsia="sv-SE"/>
        </w:rPr>
        <w:t>lity</w:t>
      </w:r>
      <w:r w:rsidRPr="00713C93">
        <w:rPr>
          <w:bCs/>
          <w:i/>
          <w:iCs/>
          <w:lang w:eastAsia="sv-SE"/>
        </w:rPr>
        <w:t xml:space="preserve"> </w:t>
      </w:r>
      <w:r>
        <w:rPr>
          <w:bCs/>
          <w:i/>
          <w:iCs/>
          <w:lang w:eastAsia="sv-SE"/>
        </w:rPr>
        <w:t>(e.g., a previously reported applicable functionality is no longer applicable).</w:t>
      </w:r>
    </w:p>
    <w:p w14:paraId="0F9594CE" w14:textId="3C92D1EA" w:rsidR="00F576E1" w:rsidRDefault="00F576E1" w:rsidP="00F576E1">
      <w:pPr>
        <w:rPr>
          <w:bCs/>
          <w:i/>
          <w:iCs/>
          <w:lang w:eastAsia="sv-SE"/>
        </w:rPr>
      </w:pPr>
      <w:r>
        <w:rPr>
          <w:bCs/>
          <w:lang w:eastAsia="sv-SE"/>
        </w:rPr>
        <w:t>To minimize reporting overhead in the case of applicable functionality change, a UE should therefore be able to explicitly report which functionality(</w:t>
      </w:r>
      <w:proofErr w:type="spellStart"/>
      <w:r>
        <w:rPr>
          <w:bCs/>
          <w:lang w:eastAsia="sv-SE"/>
        </w:rPr>
        <w:t>ies</w:t>
      </w:r>
      <w:proofErr w:type="spellEnd"/>
      <w:r>
        <w:rPr>
          <w:bCs/>
          <w:lang w:eastAsia="sv-SE"/>
        </w:rPr>
        <w:t>) are “non-applicable”.</w:t>
      </w:r>
    </w:p>
    <w:p w14:paraId="193CD14E" w14:textId="22785314" w:rsidR="00556FAE" w:rsidRDefault="00556FAE" w:rsidP="00556FAE">
      <w:pPr>
        <w:ind w:left="1440" w:hanging="1440"/>
        <w:rPr>
          <w:bCs/>
          <w:lang w:val="en-US" w:eastAsia="sv-SE"/>
        </w:rPr>
      </w:pPr>
      <w:r>
        <w:rPr>
          <w:b/>
          <w:bCs/>
        </w:rPr>
        <w:t xml:space="preserve">Proposal 2: </w:t>
      </w:r>
      <w:r>
        <w:rPr>
          <w:b/>
          <w:bCs/>
        </w:rPr>
        <w:tab/>
        <w:t xml:space="preserve">A </w:t>
      </w:r>
      <w:r w:rsidR="00C612A5">
        <w:rPr>
          <w:b/>
          <w:bCs/>
        </w:rPr>
        <w:t>UE can explicitly report which AI/ML functionality(</w:t>
      </w:r>
      <w:proofErr w:type="spellStart"/>
      <w:r w:rsidR="00C612A5">
        <w:rPr>
          <w:b/>
          <w:bCs/>
        </w:rPr>
        <w:t>ies</w:t>
      </w:r>
      <w:proofErr w:type="spellEnd"/>
      <w:r w:rsidR="00C612A5">
        <w:rPr>
          <w:b/>
          <w:bCs/>
        </w:rPr>
        <w:t>) are</w:t>
      </w:r>
      <w:r>
        <w:rPr>
          <w:b/>
          <w:bCs/>
        </w:rPr>
        <w:t xml:space="preserve"> “non-applicable”</w:t>
      </w:r>
      <w:r w:rsidR="00C612A5">
        <w:rPr>
          <w:b/>
          <w:bCs/>
        </w:rPr>
        <w:t>.</w:t>
      </w:r>
    </w:p>
    <w:p w14:paraId="0096CD9C" w14:textId="7F8FB377" w:rsidR="005C5BC5" w:rsidRPr="005C5BC5" w:rsidRDefault="00360E30" w:rsidP="00360E30">
      <w:pPr>
        <w:rPr>
          <w:bCs/>
          <w:lang w:eastAsia="sv-SE"/>
        </w:rPr>
      </w:pPr>
      <w:r w:rsidRPr="00A808B0">
        <w:rPr>
          <w:bCs/>
          <w:lang w:eastAsia="sv-SE"/>
        </w:rPr>
        <w:lastRenderedPageBreak/>
        <w:t xml:space="preserve">A functionality may be non-applicable for many reasons outside of network control, such as UE speed, lack of model training at the UE etc. However, </w:t>
      </w:r>
      <w:r w:rsidR="00E30E39">
        <w:rPr>
          <w:bCs/>
          <w:lang w:val="en-US" w:eastAsia="sv-SE"/>
        </w:rPr>
        <w:t>i</w:t>
      </w:r>
      <w:r w:rsidR="00965422" w:rsidRPr="00A808B0">
        <w:rPr>
          <w:bCs/>
          <w:lang w:val="en-US" w:eastAsia="sv-SE"/>
        </w:rPr>
        <w:t>f a functionality is no</w:t>
      </w:r>
      <w:r w:rsidRPr="00A808B0">
        <w:rPr>
          <w:bCs/>
          <w:lang w:val="en-US" w:eastAsia="sv-SE"/>
        </w:rPr>
        <w:t>t</w:t>
      </w:r>
      <w:r w:rsidR="00965422" w:rsidRPr="00A808B0">
        <w:rPr>
          <w:bCs/>
          <w:lang w:val="en-US" w:eastAsia="sv-SE"/>
        </w:rPr>
        <w:t xml:space="preserve"> applicable due to missing information from the network</w:t>
      </w:r>
      <w:r w:rsidR="00400456" w:rsidRPr="00A808B0">
        <w:rPr>
          <w:bCs/>
          <w:lang w:val="en-US" w:eastAsia="sv-SE"/>
        </w:rPr>
        <w:t xml:space="preserve">, this may be easily </w:t>
      </w:r>
      <w:r w:rsidR="00323252" w:rsidRPr="00A808B0">
        <w:rPr>
          <w:bCs/>
          <w:lang w:val="en-US" w:eastAsia="sv-SE"/>
        </w:rPr>
        <w:t xml:space="preserve">corrected </w:t>
      </w:r>
      <w:r w:rsidR="00990C84">
        <w:rPr>
          <w:bCs/>
          <w:lang w:val="en-US" w:eastAsia="sv-SE"/>
        </w:rPr>
        <w:t xml:space="preserve">(e.g., </w:t>
      </w:r>
      <w:r w:rsidR="00323252" w:rsidRPr="00A808B0">
        <w:rPr>
          <w:bCs/>
          <w:lang w:val="en-US" w:eastAsia="sv-SE"/>
        </w:rPr>
        <w:t>via a UE request</w:t>
      </w:r>
      <w:r w:rsidR="00990C84">
        <w:rPr>
          <w:bCs/>
          <w:lang w:val="en-US" w:eastAsia="sv-SE"/>
        </w:rPr>
        <w:t>/response procedure, or via proactive reporting etc.)</w:t>
      </w:r>
      <w:r w:rsidR="00323252" w:rsidRPr="00A808B0">
        <w:rPr>
          <w:bCs/>
          <w:lang w:val="en-US" w:eastAsia="sv-SE"/>
        </w:rPr>
        <w:t>.</w:t>
      </w:r>
      <w:r w:rsidR="00EE3E03" w:rsidRPr="00A808B0">
        <w:rPr>
          <w:bCs/>
          <w:lang w:val="en-US" w:eastAsia="sv-SE"/>
        </w:rPr>
        <w:t xml:space="preserve"> </w:t>
      </w:r>
      <w:r w:rsidR="001B5130">
        <w:rPr>
          <w:bCs/>
          <w:lang w:val="en-US" w:eastAsia="sv-SE"/>
        </w:rPr>
        <w:t>As part of the</w:t>
      </w:r>
      <w:r w:rsidR="00EE3E03" w:rsidRPr="00A808B0">
        <w:rPr>
          <w:bCs/>
          <w:lang w:val="en-US" w:eastAsia="sv-SE"/>
        </w:rPr>
        <w:t xml:space="preserve"> “non-applicability” reporting</w:t>
      </w:r>
      <w:r w:rsidR="001B5130">
        <w:rPr>
          <w:bCs/>
          <w:lang w:val="en-US" w:eastAsia="sv-SE"/>
        </w:rPr>
        <w:t xml:space="preserve">, the </w:t>
      </w:r>
      <w:r w:rsidR="003C1F36" w:rsidRPr="00A808B0">
        <w:rPr>
          <w:bCs/>
          <w:lang w:val="en-US" w:eastAsia="sv-SE"/>
        </w:rPr>
        <w:t xml:space="preserve">UE </w:t>
      </w:r>
      <w:r w:rsidR="00F576E1">
        <w:rPr>
          <w:bCs/>
          <w:lang w:val="en-US" w:eastAsia="sv-SE"/>
        </w:rPr>
        <w:t>should</w:t>
      </w:r>
      <w:r w:rsidR="003C1F36" w:rsidRPr="00A808B0">
        <w:rPr>
          <w:bCs/>
          <w:lang w:val="en-US" w:eastAsia="sv-SE"/>
        </w:rPr>
        <w:t xml:space="preserve"> indicate whi</w:t>
      </w:r>
      <w:r w:rsidR="00D900B0">
        <w:rPr>
          <w:bCs/>
          <w:lang w:val="en-US" w:eastAsia="sv-SE"/>
        </w:rPr>
        <w:t>ch</w:t>
      </w:r>
      <w:r w:rsidR="003C1F36" w:rsidRPr="00A808B0">
        <w:rPr>
          <w:bCs/>
          <w:lang w:val="en-US" w:eastAsia="sv-SE"/>
        </w:rPr>
        <w:t xml:space="preserve"> functionality is non-applicable and the reason for non-</w:t>
      </w:r>
      <w:r w:rsidR="004248F3" w:rsidRPr="00A808B0">
        <w:rPr>
          <w:bCs/>
          <w:lang w:val="en-US" w:eastAsia="sv-SE"/>
        </w:rPr>
        <w:t>applicability</w:t>
      </w:r>
      <w:r w:rsidR="003C1F36" w:rsidRPr="00A808B0">
        <w:rPr>
          <w:bCs/>
          <w:lang w:val="en-US" w:eastAsia="sv-SE"/>
        </w:rPr>
        <w:t xml:space="preserve"> (e.g., not trained, missing information</w:t>
      </w:r>
      <w:r w:rsidR="00F576E1">
        <w:rPr>
          <w:bCs/>
          <w:lang w:val="en-US" w:eastAsia="sv-SE"/>
        </w:rPr>
        <w:t>, UE/NW side conditions</w:t>
      </w:r>
      <w:r w:rsidR="003C1F36" w:rsidRPr="00A808B0">
        <w:rPr>
          <w:bCs/>
          <w:lang w:val="en-US" w:eastAsia="sv-SE"/>
        </w:rPr>
        <w:t xml:space="preserve"> etc.</w:t>
      </w:r>
      <w:r w:rsidR="00D900B0">
        <w:rPr>
          <w:bCs/>
          <w:lang w:val="en-US" w:eastAsia="sv-SE"/>
        </w:rPr>
        <w:t>)</w:t>
      </w:r>
      <w:r w:rsidR="0083370D">
        <w:rPr>
          <w:bCs/>
          <w:lang w:val="en-US" w:eastAsia="sv-SE"/>
        </w:rPr>
        <w:t>.</w:t>
      </w:r>
      <w:r w:rsidR="004248F3" w:rsidRPr="00A808B0">
        <w:rPr>
          <w:bCs/>
          <w:lang w:val="en-US" w:eastAsia="sv-SE"/>
        </w:rPr>
        <w:t xml:space="preserve"> </w:t>
      </w:r>
    </w:p>
    <w:p w14:paraId="07FEC5E2" w14:textId="67D2E9A0" w:rsidR="005C5BC5" w:rsidRDefault="005C5BC5" w:rsidP="005C5BC5">
      <w:pPr>
        <w:ind w:left="1440" w:hanging="1440"/>
        <w:rPr>
          <w:bCs/>
          <w:lang w:val="en-US" w:eastAsia="sv-SE"/>
        </w:rPr>
      </w:pPr>
      <w:r>
        <w:rPr>
          <w:b/>
          <w:bCs/>
        </w:rPr>
        <w:t xml:space="preserve">Proposal </w:t>
      </w:r>
      <w:r w:rsidR="00C612A5">
        <w:rPr>
          <w:b/>
          <w:bCs/>
        </w:rPr>
        <w:t>3</w:t>
      </w:r>
      <w:r>
        <w:rPr>
          <w:b/>
          <w:bCs/>
        </w:rPr>
        <w:t xml:space="preserve">: </w:t>
      </w:r>
      <w:r>
        <w:rPr>
          <w:b/>
          <w:bCs/>
        </w:rPr>
        <w:tab/>
        <w:t>A UE indicate</w:t>
      </w:r>
      <w:r w:rsidR="005825BF">
        <w:rPr>
          <w:b/>
          <w:bCs/>
        </w:rPr>
        <w:t>s</w:t>
      </w:r>
      <w:r>
        <w:rPr>
          <w:b/>
          <w:bCs/>
        </w:rPr>
        <w:t xml:space="preserve"> the reason an AI/ML functionality is non-applicable.</w:t>
      </w:r>
    </w:p>
    <w:p w14:paraId="2845ACC1" w14:textId="77777777" w:rsidR="005C5BC5" w:rsidRPr="00A808B0" w:rsidRDefault="005C5BC5" w:rsidP="005C5BC5">
      <w:pPr>
        <w:pStyle w:val="Heading2"/>
        <w:rPr>
          <w:lang w:eastAsia="sv-SE"/>
        </w:rPr>
      </w:pPr>
      <w:r>
        <w:rPr>
          <w:lang w:eastAsia="sv-SE"/>
        </w:rPr>
        <w:t>Neighbour cell f</w:t>
      </w:r>
      <w:r w:rsidRPr="00A808B0">
        <w:rPr>
          <w:lang w:eastAsia="sv-SE"/>
        </w:rPr>
        <w:t>unctionality applicability</w:t>
      </w:r>
      <w:r>
        <w:rPr>
          <w:lang w:eastAsia="sv-SE"/>
        </w:rPr>
        <w:t xml:space="preserve"> reporting</w:t>
      </w:r>
    </w:p>
    <w:p w14:paraId="2E4DE7F7" w14:textId="36A9DCD6" w:rsidR="00A91F11" w:rsidRDefault="00314400" w:rsidP="00360E30">
      <w:pPr>
        <w:rPr>
          <w:bCs/>
          <w:lang w:val="en-US" w:eastAsia="sv-SE"/>
        </w:rPr>
      </w:pPr>
      <w:r>
        <w:rPr>
          <w:bCs/>
          <w:lang w:val="en-US" w:eastAsia="sv-SE"/>
        </w:rPr>
        <w:t>The currently defined applicability reporting framework is designed to report the applicable functionalities within a serving cell. However, there are advantages if the UE is also able to report the applicable functionalities for neighboring cell(s) as well. For example, this may support network decision on which target</w:t>
      </w:r>
      <w:r w:rsidR="00902B5A">
        <w:rPr>
          <w:bCs/>
          <w:lang w:val="en-US" w:eastAsia="sv-SE"/>
        </w:rPr>
        <w:t xml:space="preserve"> cell</w:t>
      </w:r>
      <w:r>
        <w:rPr>
          <w:bCs/>
          <w:lang w:val="en-US" w:eastAsia="sv-SE"/>
        </w:rPr>
        <w:t xml:space="preserve"> to hand the UE over to (e.g., the network may wish to prioritize cells in which the UE may continue AI/ML operation) and may also reduce </w:t>
      </w:r>
      <w:r w:rsidR="008B283C">
        <w:rPr>
          <w:bCs/>
          <w:lang w:val="en-US" w:eastAsia="sv-SE"/>
        </w:rPr>
        <w:t xml:space="preserve">service interruption to AI/ML operation </w:t>
      </w:r>
      <w:r w:rsidR="00902B5A">
        <w:rPr>
          <w:bCs/>
          <w:lang w:val="en-US" w:eastAsia="sv-SE"/>
        </w:rPr>
        <w:t>upon</w:t>
      </w:r>
      <w:r w:rsidR="008B283C">
        <w:rPr>
          <w:bCs/>
          <w:lang w:val="en-US" w:eastAsia="sv-SE"/>
        </w:rPr>
        <w:t xml:space="preserve"> </w:t>
      </w:r>
      <w:r w:rsidR="00C429DD">
        <w:rPr>
          <w:bCs/>
          <w:lang w:val="en-US" w:eastAsia="sv-SE"/>
        </w:rPr>
        <w:t>mobility</w:t>
      </w:r>
      <w:r w:rsidR="008B283C">
        <w:rPr>
          <w:bCs/>
          <w:lang w:val="en-US" w:eastAsia="sv-SE"/>
        </w:rPr>
        <w:t>.</w:t>
      </w:r>
      <w:r>
        <w:rPr>
          <w:bCs/>
          <w:lang w:val="en-US" w:eastAsia="sv-SE"/>
        </w:rPr>
        <w:t xml:space="preserve"> </w:t>
      </w:r>
    </w:p>
    <w:p w14:paraId="11E36E95" w14:textId="77777777" w:rsidR="008B283C" w:rsidRDefault="008B283C" w:rsidP="008B283C">
      <w:pPr>
        <w:ind w:left="1440" w:hanging="1440"/>
        <w:rPr>
          <w:bCs/>
          <w:i/>
          <w:iCs/>
          <w:lang w:eastAsia="sv-SE"/>
        </w:rPr>
      </w:pPr>
      <w:r>
        <w:rPr>
          <w:bCs/>
          <w:i/>
          <w:iCs/>
          <w:lang w:eastAsia="sv-SE"/>
        </w:rPr>
        <w:t>Observation 3:</w:t>
      </w:r>
      <w:r>
        <w:rPr>
          <w:bCs/>
          <w:i/>
          <w:iCs/>
          <w:lang w:eastAsia="sv-SE"/>
        </w:rPr>
        <w:tab/>
        <w:t>Extending applicable functionality reporting to include neighbour/target cell(s) can support continuity of AI/ML operation during mobility.</w:t>
      </w:r>
    </w:p>
    <w:p w14:paraId="7C3F77E1" w14:textId="746D4677" w:rsidR="00556FAE" w:rsidRDefault="00556FAE" w:rsidP="00360E30">
      <w:pPr>
        <w:rPr>
          <w:bCs/>
          <w:lang w:val="en-US" w:eastAsia="sv-SE"/>
        </w:rPr>
      </w:pPr>
      <w:r>
        <w:rPr>
          <w:bCs/>
          <w:lang w:val="en-US" w:eastAsia="sv-SE"/>
        </w:rPr>
        <w:t xml:space="preserve">However, there are several issues which may need resolution before confirming that applicable functionality reporting can be </w:t>
      </w:r>
      <w:r w:rsidR="008B283C">
        <w:rPr>
          <w:bCs/>
          <w:lang w:val="en-US" w:eastAsia="sv-SE"/>
        </w:rPr>
        <w:t>extended to include</w:t>
      </w:r>
      <w:r>
        <w:rPr>
          <w:bCs/>
          <w:lang w:val="en-US" w:eastAsia="sv-SE"/>
        </w:rPr>
        <w:t xml:space="preserve"> </w:t>
      </w:r>
      <w:r w:rsidR="001B5130">
        <w:rPr>
          <w:bCs/>
          <w:lang w:val="en-US" w:eastAsia="sv-SE"/>
        </w:rPr>
        <w:t>neighbor</w:t>
      </w:r>
      <w:r>
        <w:rPr>
          <w:bCs/>
          <w:lang w:val="en-US" w:eastAsia="sv-SE"/>
        </w:rPr>
        <w:t xml:space="preserve">/target cells. For example, how the UE receives and validates the NW-side additional conditions for a </w:t>
      </w:r>
      <w:r w:rsidR="001B5130">
        <w:rPr>
          <w:bCs/>
          <w:lang w:val="en-US" w:eastAsia="sv-SE"/>
        </w:rPr>
        <w:t>neighbor</w:t>
      </w:r>
      <w:r>
        <w:rPr>
          <w:bCs/>
          <w:lang w:val="en-US" w:eastAsia="sv-SE"/>
        </w:rPr>
        <w:t>/target cell or whether the UAI framework can be used to report the functionality applicability other than the serving cell. Before discussing these issues, it is proposed that RAN2 conclude on the baseline functionality reporting procedure (i.e., until RAN1 response is received).</w:t>
      </w:r>
    </w:p>
    <w:p w14:paraId="24490C95" w14:textId="1A4ABA32" w:rsidR="00556FAE" w:rsidRDefault="00556FAE" w:rsidP="00556FAE">
      <w:pPr>
        <w:ind w:left="1440" w:hanging="1440"/>
        <w:rPr>
          <w:bCs/>
          <w:lang w:val="en-US" w:eastAsia="sv-SE"/>
        </w:rPr>
      </w:pPr>
      <w:r>
        <w:rPr>
          <w:b/>
          <w:bCs/>
        </w:rPr>
        <w:t xml:space="preserve">Proposal </w:t>
      </w:r>
      <w:r w:rsidR="00C612A5">
        <w:rPr>
          <w:b/>
          <w:bCs/>
        </w:rPr>
        <w:t>4</w:t>
      </w:r>
      <w:r>
        <w:rPr>
          <w:b/>
          <w:bCs/>
        </w:rPr>
        <w:t xml:space="preserve">: </w:t>
      </w:r>
      <w:r>
        <w:rPr>
          <w:b/>
          <w:bCs/>
        </w:rPr>
        <w:tab/>
        <w:t>Postpone applicable functionality reporting for neighbour/target cells until the baseline applicable functionality reporting framework is concluded.</w:t>
      </w:r>
    </w:p>
    <w:p w14:paraId="0B6D7D6F" w14:textId="77777777" w:rsidR="00214E6A" w:rsidRPr="00A808B0" w:rsidRDefault="00214E6A" w:rsidP="00214E6A">
      <w:pPr>
        <w:pStyle w:val="Heading1"/>
      </w:pPr>
      <w:r w:rsidRPr="00A808B0">
        <w:t>Conclusion</w:t>
      </w:r>
    </w:p>
    <w:p w14:paraId="66F0DF76" w14:textId="6E49DD7A" w:rsidR="00E013C6" w:rsidRPr="00A808B0" w:rsidRDefault="00214E6A" w:rsidP="00C6277A">
      <w:pPr>
        <w:tabs>
          <w:tab w:val="left" w:pos="0"/>
        </w:tabs>
      </w:pPr>
      <w:r w:rsidRPr="00A808B0">
        <w:t xml:space="preserve">In this contribution the following </w:t>
      </w:r>
      <w:r w:rsidR="00E80B0C" w:rsidRPr="00A808B0">
        <w:t>observation</w:t>
      </w:r>
      <w:r w:rsidR="004D10B9" w:rsidRPr="00A808B0">
        <w:t>s</w:t>
      </w:r>
      <w:r w:rsidR="00E80B0C" w:rsidRPr="00A808B0">
        <w:t xml:space="preserve"> and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025979" w:rsidRPr="00A808B0">
        <w:rPr>
          <w:bCs/>
        </w:rPr>
        <w:t>applicable AI/ML functionality determination and reporting</w:t>
      </w:r>
      <w:r w:rsidR="00FA0A69" w:rsidRPr="00A808B0">
        <w:t>:</w:t>
      </w:r>
    </w:p>
    <w:p w14:paraId="48F74A75" w14:textId="77777777" w:rsidR="008B283C" w:rsidRDefault="008B283C" w:rsidP="008B283C">
      <w:pPr>
        <w:ind w:left="1440" w:hanging="1440"/>
        <w:rPr>
          <w:bCs/>
          <w:i/>
          <w:iCs/>
          <w:lang w:eastAsia="sv-SE"/>
        </w:rPr>
      </w:pPr>
      <w:r>
        <w:rPr>
          <w:bCs/>
          <w:i/>
          <w:iCs/>
          <w:lang w:eastAsia="sv-SE"/>
        </w:rPr>
        <w:t>Observation 1:</w:t>
      </w:r>
      <w:r>
        <w:rPr>
          <w:bCs/>
          <w:i/>
          <w:iCs/>
          <w:lang w:eastAsia="sv-SE"/>
        </w:rPr>
        <w:tab/>
        <w:t>The definition of “switching” is unclear in the context of functionality-based LCM and may require further clarification by RAN1 on the granularity of an AI/ML functionality.</w:t>
      </w:r>
    </w:p>
    <w:p w14:paraId="38C9C856" w14:textId="6F05DDF3" w:rsidR="008B283C" w:rsidRDefault="008B283C" w:rsidP="008B283C">
      <w:pPr>
        <w:ind w:left="1440" w:hanging="1440"/>
        <w:rPr>
          <w:bCs/>
          <w:i/>
          <w:iCs/>
          <w:lang w:eastAsia="sv-SE"/>
        </w:rPr>
      </w:pPr>
      <w:r>
        <w:rPr>
          <w:bCs/>
          <w:i/>
          <w:iCs/>
          <w:lang w:eastAsia="sv-SE"/>
        </w:rPr>
        <w:t>Observation 2:</w:t>
      </w:r>
      <w:r>
        <w:rPr>
          <w:bCs/>
          <w:i/>
          <w:iCs/>
          <w:lang w:eastAsia="sv-SE"/>
        </w:rPr>
        <w:tab/>
        <w:t>Explicitly reporting an AI/ML function</w:t>
      </w:r>
      <w:r w:rsidR="005D1119">
        <w:rPr>
          <w:bCs/>
          <w:i/>
          <w:iCs/>
          <w:lang w:eastAsia="sv-SE"/>
        </w:rPr>
        <w:t>ality</w:t>
      </w:r>
      <w:r>
        <w:rPr>
          <w:bCs/>
          <w:i/>
          <w:iCs/>
          <w:lang w:eastAsia="sv-SE"/>
        </w:rPr>
        <w:t xml:space="preserve"> as “non-applicable” is useful </w:t>
      </w:r>
      <w:r w:rsidRPr="00713C93">
        <w:rPr>
          <w:bCs/>
          <w:i/>
          <w:iCs/>
          <w:lang w:eastAsia="sv-SE"/>
        </w:rPr>
        <w:t>upon change of applicabi</w:t>
      </w:r>
      <w:r>
        <w:rPr>
          <w:bCs/>
          <w:i/>
          <w:iCs/>
          <w:lang w:eastAsia="sv-SE"/>
        </w:rPr>
        <w:t>lity</w:t>
      </w:r>
      <w:r w:rsidRPr="00713C93">
        <w:rPr>
          <w:bCs/>
          <w:i/>
          <w:iCs/>
          <w:lang w:eastAsia="sv-SE"/>
        </w:rPr>
        <w:t xml:space="preserve"> </w:t>
      </w:r>
      <w:r>
        <w:rPr>
          <w:bCs/>
          <w:i/>
          <w:iCs/>
          <w:lang w:eastAsia="sv-SE"/>
        </w:rPr>
        <w:t>(e.g., a previously reported applicable functionality is no longer applicable).</w:t>
      </w:r>
    </w:p>
    <w:p w14:paraId="7D89F24D" w14:textId="768D59AD" w:rsidR="008B283C" w:rsidRDefault="008B283C" w:rsidP="008B283C">
      <w:pPr>
        <w:ind w:left="1440" w:hanging="1440"/>
        <w:rPr>
          <w:bCs/>
          <w:i/>
          <w:iCs/>
          <w:lang w:eastAsia="sv-SE"/>
        </w:rPr>
      </w:pPr>
      <w:r>
        <w:rPr>
          <w:bCs/>
          <w:i/>
          <w:iCs/>
          <w:lang w:eastAsia="sv-SE"/>
        </w:rPr>
        <w:t>Observation 3:</w:t>
      </w:r>
      <w:r>
        <w:rPr>
          <w:bCs/>
          <w:i/>
          <w:iCs/>
          <w:lang w:eastAsia="sv-SE"/>
        </w:rPr>
        <w:tab/>
        <w:t>Extending applicable functionality reporting to include neighbour/target cell(s) can support continuity of AI/ML operation during mobility.</w:t>
      </w:r>
    </w:p>
    <w:p w14:paraId="0BF31931" w14:textId="77777777" w:rsidR="008B283C" w:rsidRPr="00A808B0" w:rsidRDefault="008B283C" w:rsidP="008B283C">
      <w:pPr>
        <w:ind w:left="1440" w:hanging="1440"/>
        <w:rPr>
          <w:b/>
          <w:lang w:eastAsia="sv-SE"/>
        </w:rPr>
      </w:pPr>
      <w:r w:rsidRPr="00A808B0">
        <w:rPr>
          <w:b/>
          <w:lang w:eastAsia="sv-SE"/>
        </w:rPr>
        <w:t xml:space="preserve">Proposal </w:t>
      </w:r>
      <w:r>
        <w:rPr>
          <w:b/>
          <w:lang w:eastAsia="sv-SE"/>
        </w:rPr>
        <w:t>1</w:t>
      </w:r>
      <w:r w:rsidRPr="00A808B0">
        <w:rPr>
          <w:b/>
          <w:lang w:eastAsia="sv-SE"/>
        </w:rPr>
        <w:t>:</w:t>
      </w:r>
      <w:r w:rsidRPr="00A808B0">
        <w:rPr>
          <w:b/>
          <w:lang w:eastAsia="sv-SE"/>
        </w:rPr>
        <w:tab/>
      </w:r>
      <w:r>
        <w:rPr>
          <w:b/>
          <w:lang w:eastAsia="sv-SE"/>
        </w:rPr>
        <w:t>Upon AI/ML functionality deactivation, UE falls back to legacy (i.e., non-AI/ML) operation as baseline.</w:t>
      </w:r>
    </w:p>
    <w:p w14:paraId="7A50839A" w14:textId="77777777" w:rsidR="008B283C" w:rsidRDefault="008B283C" w:rsidP="008B283C">
      <w:pPr>
        <w:ind w:left="1440" w:hanging="1440"/>
        <w:rPr>
          <w:bCs/>
          <w:lang w:val="en-US" w:eastAsia="sv-SE"/>
        </w:rPr>
      </w:pPr>
      <w:r>
        <w:rPr>
          <w:b/>
          <w:bCs/>
        </w:rPr>
        <w:t xml:space="preserve">Proposal 2: </w:t>
      </w:r>
      <w:r>
        <w:rPr>
          <w:b/>
          <w:bCs/>
        </w:rPr>
        <w:tab/>
        <w:t>A UE can explicitly report which AI/ML functionality(</w:t>
      </w:r>
      <w:proofErr w:type="spellStart"/>
      <w:r>
        <w:rPr>
          <w:b/>
          <w:bCs/>
        </w:rPr>
        <w:t>ies</w:t>
      </w:r>
      <w:proofErr w:type="spellEnd"/>
      <w:r>
        <w:rPr>
          <w:b/>
          <w:bCs/>
        </w:rPr>
        <w:t>) are “non-applicable”.</w:t>
      </w:r>
    </w:p>
    <w:p w14:paraId="06AF5E2D" w14:textId="77777777" w:rsidR="008B283C" w:rsidRDefault="008B283C" w:rsidP="008B283C">
      <w:pPr>
        <w:ind w:left="1440" w:hanging="1440"/>
        <w:rPr>
          <w:bCs/>
          <w:lang w:val="en-US" w:eastAsia="sv-SE"/>
        </w:rPr>
      </w:pPr>
      <w:r>
        <w:rPr>
          <w:b/>
          <w:bCs/>
        </w:rPr>
        <w:t xml:space="preserve">Proposal 3: </w:t>
      </w:r>
      <w:r>
        <w:rPr>
          <w:b/>
          <w:bCs/>
        </w:rPr>
        <w:tab/>
        <w:t>A UE indicates the reason an AI/ML functionality is non-applicable.</w:t>
      </w:r>
    </w:p>
    <w:p w14:paraId="72A71B3C" w14:textId="77777777" w:rsidR="008B283C" w:rsidRDefault="008B283C" w:rsidP="008B283C">
      <w:pPr>
        <w:ind w:left="1440" w:hanging="1440"/>
        <w:rPr>
          <w:bCs/>
          <w:lang w:val="en-US" w:eastAsia="sv-SE"/>
        </w:rPr>
      </w:pPr>
      <w:r>
        <w:rPr>
          <w:b/>
          <w:bCs/>
        </w:rPr>
        <w:t xml:space="preserve">Proposal 4: </w:t>
      </w:r>
      <w:r>
        <w:rPr>
          <w:b/>
          <w:bCs/>
        </w:rPr>
        <w:tab/>
        <w:t>Postpone applicable functionality reporting for neighbour/target cells until the baseline applicable functionality reporting framework is concluded.</w:t>
      </w:r>
    </w:p>
    <w:p w14:paraId="377E0382" w14:textId="0BD71491" w:rsidR="00214E6A" w:rsidRPr="00A808B0" w:rsidRDefault="00214E6A" w:rsidP="00214E6A">
      <w:pPr>
        <w:pStyle w:val="Heading1"/>
      </w:pPr>
      <w:r w:rsidRPr="00A808B0">
        <w:t>References</w:t>
      </w:r>
    </w:p>
    <w:p w14:paraId="17523562" w14:textId="40FCF095" w:rsidR="00A808B0" w:rsidRPr="005D1119" w:rsidRDefault="006A3DB7" w:rsidP="00A808B0">
      <w:pPr>
        <w:pStyle w:val="Reference"/>
        <w:rPr>
          <w:lang w:val="en-US"/>
        </w:rPr>
      </w:pPr>
      <w:r>
        <w:rPr>
          <w:bCs/>
          <w:lang w:val="en-US" w:eastAsia="sv-SE"/>
        </w:rPr>
        <w:t>Draft-RAN2_127_Meeting_Report_v</w:t>
      </w:r>
      <w:r w:rsidR="006D120E">
        <w:rPr>
          <w:bCs/>
          <w:lang w:val="en-US" w:eastAsia="sv-SE"/>
        </w:rPr>
        <w:t>2</w:t>
      </w:r>
    </w:p>
    <w:p w14:paraId="03CC24F3" w14:textId="1705F85D" w:rsidR="005D1119" w:rsidRDefault="006D120E" w:rsidP="00A808B0">
      <w:pPr>
        <w:pStyle w:val="Reference"/>
        <w:rPr>
          <w:lang w:val="en-US"/>
        </w:rPr>
      </w:pPr>
      <w:r>
        <w:rPr>
          <w:lang w:val="en-US"/>
        </w:rPr>
        <w:t xml:space="preserve">R2-2406202 - </w:t>
      </w:r>
      <w:r w:rsidR="005D1119">
        <w:rPr>
          <w:lang w:val="en-US"/>
        </w:rPr>
        <w:t>RAN2#126 chair notes</w:t>
      </w:r>
    </w:p>
    <w:p w14:paraId="5899B00A" w14:textId="47519DA0" w:rsidR="005D1119" w:rsidRDefault="00CD19DB" w:rsidP="00A808B0">
      <w:pPr>
        <w:pStyle w:val="Reference"/>
        <w:rPr>
          <w:lang w:val="en-US"/>
        </w:rPr>
      </w:pPr>
      <w:r>
        <w:rPr>
          <w:lang w:val="en-US"/>
        </w:rPr>
        <w:t xml:space="preserve">R2-2407848 </w:t>
      </w:r>
      <w:r w:rsidR="009F76F9" w:rsidRPr="009F76F9">
        <w:rPr>
          <w:lang w:val="en-US"/>
        </w:rPr>
        <w:t>LS on applicable functionality reporting for beam management UE-sided model</w:t>
      </w:r>
      <w:r w:rsidR="009F76F9">
        <w:rPr>
          <w:lang w:val="en-US"/>
        </w:rPr>
        <w:t xml:space="preserve"> - Intel</w:t>
      </w:r>
    </w:p>
    <w:p w14:paraId="6C566ACA" w14:textId="77777777" w:rsidR="00A16DF6" w:rsidRPr="00CA66AA" w:rsidRDefault="00A16DF6" w:rsidP="00CA66AA">
      <w:pPr>
        <w:pStyle w:val="Reference"/>
        <w:numPr>
          <w:ilvl w:val="0"/>
          <w:numId w:val="0"/>
        </w:numPr>
        <w:ind w:left="567" w:hanging="567"/>
      </w:pPr>
    </w:p>
    <w:sectPr w:rsidR="00A16DF6" w:rsidRPr="00CA66A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7A7D1" w14:textId="77777777" w:rsidR="00941567" w:rsidRDefault="00941567">
      <w:pPr>
        <w:spacing w:after="0"/>
      </w:pPr>
      <w:r>
        <w:separator/>
      </w:r>
    </w:p>
  </w:endnote>
  <w:endnote w:type="continuationSeparator" w:id="0">
    <w:p w14:paraId="353D8230" w14:textId="77777777" w:rsidR="00941567" w:rsidRDefault="009415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C763B" w14:textId="77777777" w:rsidR="00941567" w:rsidRDefault="00941567">
      <w:pPr>
        <w:spacing w:after="0"/>
      </w:pPr>
      <w:r>
        <w:separator/>
      </w:r>
    </w:p>
  </w:footnote>
  <w:footnote w:type="continuationSeparator" w:id="0">
    <w:p w14:paraId="73DF4C72" w14:textId="77777777" w:rsidR="00941567" w:rsidRDefault="009415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E7013"/>
    <w:multiLevelType w:val="hybridMultilevel"/>
    <w:tmpl w:val="43A22264"/>
    <w:lvl w:ilvl="0" w:tplc="82C09868">
      <w:start w:val="7"/>
      <w:numFmt w:val="bullet"/>
      <w:lvlText w:val="-"/>
      <w:lvlJc w:val="left"/>
      <w:pPr>
        <w:ind w:left="1080" w:hanging="360"/>
      </w:pPr>
      <w:rPr>
        <w:rFonts w:ascii="Arial" w:eastAsia="MS Mincho"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C7B7E7B"/>
    <w:multiLevelType w:val="hybridMultilevel"/>
    <w:tmpl w:val="5378A1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FC6491"/>
    <w:multiLevelType w:val="hybridMultilevel"/>
    <w:tmpl w:val="A8649D50"/>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0136A7"/>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7039D5"/>
    <w:multiLevelType w:val="hybridMultilevel"/>
    <w:tmpl w:val="4DE84AC2"/>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E40790"/>
    <w:multiLevelType w:val="hybridMultilevel"/>
    <w:tmpl w:val="88BC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74FB3"/>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FC6608"/>
    <w:multiLevelType w:val="hybridMultilevel"/>
    <w:tmpl w:val="05FAB8CA"/>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56489936">
    <w:abstractNumId w:val="0"/>
  </w:num>
  <w:num w:numId="2" w16cid:durableId="512574993">
    <w:abstractNumId w:val="9"/>
  </w:num>
  <w:num w:numId="3" w16cid:durableId="1637418349">
    <w:abstractNumId w:val="11"/>
  </w:num>
  <w:num w:numId="4" w16cid:durableId="2060129097">
    <w:abstractNumId w:val="17"/>
  </w:num>
  <w:num w:numId="5" w16cid:durableId="1901095850">
    <w:abstractNumId w:val="10"/>
  </w:num>
  <w:num w:numId="6" w16cid:durableId="1267814183">
    <w:abstractNumId w:val="15"/>
  </w:num>
  <w:num w:numId="7" w16cid:durableId="511647931">
    <w:abstractNumId w:val="14"/>
  </w:num>
  <w:num w:numId="8" w16cid:durableId="1444182418">
    <w:abstractNumId w:val="1"/>
  </w:num>
  <w:num w:numId="9" w16cid:durableId="374432277">
    <w:abstractNumId w:val="19"/>
  </w:num>
  <w:num w:numId="10" w16cid:durableId="759135575">
    <w:abstractNumId w:val="4"/>
  </w:num>
  <w:num w:numId="11" w16cid:durableId="92827698">
    <w:abstractNumId w:val="5"/>
  </w:num>
  <w:num w:numId="12" w16cid:durableId="890070504">
    <w:abstractNumId w:val="16"/>
  </w:num>
  <w:num w:numId="13" w16cid:durableId="521825316">
    <w:abstractNumId w:val="12"/>
  </w:num>
  <w:num w:numId="14" w16cid:durableId="1572422690">
    <w:abstractNumId w:val="6"/>
  </w:num>
  <w:num w:numId="15" w16cid:durableId="377626310">
    <w:abstractNumId w:val="13"/>
  </w:num>
  <w:num w:numId="16" w16cid:durableId="1836532140">
    <w:abstractNumId w:val="7"/>
  </w:num>
  <w:num w:numId="17" w16cid:durableId="2056542491">
    <w:abstractNumId w:val="8"/>
  </w:num>
  <w:num w:numId="18" w16cid:durableId="120926290">
    <w:abstractNumId w:val="18"/>
  </w:num>
  <w:num w:numId="19" w16cid:durableId="1060640919">
    <w:abstractNumId w:val="3"/>
  </w:num>
  <w:num w:numId="20" w16cid:durableId="21334713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3AD"/>
    <w:rsid w:val="000017C6"/>
    <w:rsid w:val="00001D79"/>
    <w:rsid w:val="000024B3"/>
    <w:rsid w:val="00003AB4"/>
    <w:rsid w:val="00003D08"/>
    <w:rsid w:val="000041C9"/>
    <w:rsid w:val="0000436B"/>
    <w:rsid w:val="000046ED"/>
    <w:rsid w:val="000048DE"/>
    <w:rsid w:val="00004B6C"/>
    <w:rsid w:val="00005346"/>
    <w:rsid w:val="00005918"/>
    <w:rsid w:val="00005CF8"/>
    <w:rsid w:val="000060F9"/>
    <w:rsid w:val="000061E6"/>
    <w:rsid w:val="00006200"/>
    <w:rsid w:val="00006371"/>
    <w:rsid w:val="00006F3A"/>
    <w:rsid w:val="00007093"/>
    <w:rsid w:val="000071B8"/>
    <w:rsid w:val="0001029F"/>
    <w:rsid w:val="000106E4"/>
    <w:rsid w:val="00010DB9"/>
    <w:rsid w:val="00010DCA"/>
    <w:rsid w:val="00011AC2"/>
    <w:rsid w:val="00011EA7"/>
    <w:rsid w:val="00011FF9"/>
    <w:rsid w:val="000120D0"/>
    <w:rsid w:val="000124C8"/>
    <w:rsid w:val="00012555"/>
    <w:rsid w:val="00013161"/>
    <w:rsid w:val="00013648"/>
    <w:rsid w:val="000137FE"/>
    <w:rsid w:val="00014330"/>
    <w:rsid w:val="000143DD"/>
    <w:rsid w:val="000147E3"/>
    <w:rsid w:val="00014919"/>
    <w:rsid w:val="000149B9"/>
    <w:rsid w:val="000156CB"/>
    <w:rsid w:val="0001598C"/>
    <w:rsid w:val="000162C4"/>
    <w:rsid w:val="0001655C"/>
    <w:rsid w:val="00016A86"/>
    <w:rsid w:val="00016B72"/>
    <w:rsid w:val="00016BC7"/>
    <w:rsid w:val="00016CE8"/>
    <w:rsid w:val="00017245"/>
    <w:rsid w:val="00017865"/>
    <w:rsid w:val="00017A5A"/>
    <w:rsid w:val="00021511"/>
    <w:rsid w:val="000218BA"/>
    <w:rsid w:val="000218D4"/>
    <w:rsid w:val="00021A53"/>
    <w:rsid w:val="00021E67"/>
    <w:rsid w:val="00021F53"/>
    <w:rsid w:val="00022317"/>
    <w:rsid w:val="00023B81"/>
    <w:rsid w:val="00024687"/>
    <w:rsid w:val="0002498B"/>
    <w:rsid w:val="00024B1D"/>
    <w:rsid w:val="000250FA"/>
    <w:rsid w:val="00025560"/>
    <w:rsid w:val="000255C9"/>
    <w:rsid w:val="0002591B"/>
    <w:rsid w:val="00025979"/>
    <w:rsid w:val="00025CCF"/>
    <w:rsid w:val="00025D44"/>
    <w:rsid w:val="000264F4"/>
    <w:rsid w:val="00026C3F"/>
    <w:rsid w:val="00026CCA"/>
    <w:rsid w:val="0002715A"/>
    <w:rsid w:val="0002735F"/>
    <w:rsid w:val="000273C6"/>
    <w:rsid w:val="00027EE2"/>
    <w:rsid w:val="000302A4"/>
    <w:rsid w:val="0003060B"/>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4FC"/>
    <w:rsid w:val="000407A8"/>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481"/>
    <w:rsid w:val="000515F7"/>
    <w:rsid w:val="0005170F"/>
    <w:rsid w:val="00052499"/>
    <w:rsid w:val="000528C9"/>
    <w:rsid w:val="000535A9"/>
    <w:rsid w:val="00053693"/>
    <w:rsid w:val="0005377A"/>
    <w:rsid w:val="000537AB"/>
    <w:rsid w:val="00053C0C"/>
    <w:rsid w:val="00053E5C"/>
    <w:rsid w:val="00054079"/>
    <w:rsid w:val="000540F6"/>
    <w:rsid w:val="00054235"/>
    <w:rsid w:val="00054E3E"/>
    <w:rsid w:val="000562C1"/>
    <w:rsid w:val="0005637C"/>
    <w:rsid w:val="000565D8"/>
    <w:rsid w:val="00056855"/>
    <w:rsid w:val="00056B72"/>
    <w:rsid w:val="00057265"/>
    <w:rsid w:val="00057486"/>
    <w:rsid w:val="000577C5"/>
    <w:rsid w:val="00057B0C"/>
    <w:rsid w:val="00057BFC"/>
    <w:rsid w:val="000600BF"/>
    <w:rsid w:val="000600DC"/>
    <w:rsid w:val="0006093B"/>
    <w:rsid w:val="0006112F"/>
    <w:rsid w:val="00061A47"/>
    <w:rsid w:val="00062785"/>
    <w:rsid w:val="00062DB9"/>
    <w:rsid w:val="00062DF2"/>
    <w:rsid w:val="00063024"/>
    <w:rsid w:val="0006307F"/>
    <w:rsid w:val="00063198"/>
    <w:rsid w:val="000632CF"/>
    <w:rsid w:val="0006339D"/>
    <w:rsid w:val="00064052"/>
    <w:rsid w:val="00064C6D"/>
    <w:rsid w:val="00064D4D"/>
    <w:rsid w:val="00065043"/>
    <w:rsid w:val="00065174"/>
    <w:rsid w:val="000653AD"/>
    <w:rsid w:val="00065DE4"/>
    <w:rsid w:val="00065F0E"/>
    <w:rsid w:val="00066655"/>
    <w:rsid w:val="00066DAB"/>
    <w:rsid w:val="000674C7"/>
    <w:rsid w:val="000676AD"/>
    <w:rsid w:val="00067762"/>
    <w:rsid w:val="000679B2"/>
    <w:rsid w:val="00067C34"/>
    <w:rsid w:val="000704B3"/>
    <w:rsid w:val="00070917"/>
    <w:rsid w:val="000709E6"/>
    <w:rsid w:val="000718AF"/>
    <w:rsid w:val="00071DA6"/>
    <w:rsid w:val="00072571"/>
    <w:rsid w:val="00072B7B"/>
    <w:rsid w:val="000730CF"/>
    <w:rsid w:val="00073180"/>
    <w:rsid w:val="00073634"/>
    <w:rsid w:val="000738BF"/>
    <w:rsid w:val="00074203"/>
    <w:rsid w:val="00074BF7"/>
    <w:rsid w:val="00074E8A"/>
    <w:rsid w:val="00075876"/>
    <w:rsid w:val="000764E1"/>
    <w:rsid w:val="00076A12"/>
    <w:rsid w:val="00076A8F"/>
    <w:rsid w:val="00077141"/>
    <w:rsid w:val="00077874"/>
    <w:rsid w:val="0008037F"/>
    <w:rsid w:val="00080C7D"/>
    <w:rsid w:val="000813E1"/>
    <w:rsid w:val="0008162A"/>
    <w:rsid w:val="00081A15"/>
    <w:rsid w:val="000822EC"/>
    <w:rsid w:val="0008271A"/>
    <w:rsid w:val="00082A10"/>
    <w:rsid w:val="00082A1E"/>
    <w:rsid w:val="00083FE7"/>
    <w:rsid w:val="000844FB"/>
    <w:rsid w:val="00084C21"/>
    <w:rsid w:val="0008509D"/>
    <w:rsid w:val="000858EB"/>
    <w:rsid w:val="00086043"/>
    <w:rsid w:val="000862E9"/>
    <w:rsid w:val="0008667E"/>
    <w:rsid w:val="000872E6"/>
    <w:rsid w:val="00087327"/>
    <w:rsid w:val="000873E9"/>
    <w:rsid w:val="0008793C"/>
    <w:rsid w:val="00087B7C"/>
    <w:rsid w:val="00090802"/>
    <w:rsid w:val="000912BF"/>
    <w:rsid w:val="00091494"/>
    <w:rsid w:val="00091C8C"/>
    <w:rsid w:val="0009206D"/>
    <w:rsid w:val="0009239A"/>
    <w:rsid w:val="00093766"/>
    <w:rsid w:val="00093AEB"/>
    <w:rsid w:val="00093F6A"/>
    <w:rsid w:val="00094AE2"/>
    <w:rsid w:val="00094B47"/>
    <w:rsid w:val="00094CD4"/>
    <w:rsid w:val="00094E62"/>
    <w:rsid w:val="000954D7"/>
    <w:rsid w:val="00095F01"/>
    <w:rsid w:val="0009617A"/>
    <w:rsid w:val="0009621F"/>
    <w:rsid w:val="0009647D"/>
    <w:rsid w:val="00096BA3"/>
    <w:rsid w:val="000971C6"/>
    <w:rsid w:val="000A0169"/>
    <w:rsid w:val="000A0200"/>
    <w:rsid w:val="000A0223"/>
    <w:rsid w:val="000A025F"/>
    <w:rsid w:val="000A07A2"/>
    <w:rsid w:val="000A0CC9"/>
    <w:rsid w:val="000A1106"/>
    <w:rsid w:val="000A16B3"/>
    <w:rsid w:val="000A1FFC"/>
    <w:rsid w:val="000A2503"/>
    <w:rsid w:val="000A2873"/>
    <w:rsid w:val="000A2A69"/>
    <w:rsid w:val="000A2B52"/>
    <w:rsid w:val="000A2F75"/>
    <w:rsid w:val="000A35ED"/>
    <w:rsid w:val="000A3F43"/>
    <w:rsid w:val="000A3F5D"/>
    <w:rsid w:val="000A407D"/>
    <w:rsid w:val="000A419A"/>
    <w:rsid w:val="000A4899"/>
    <w:rsid w:val="000A4EB7"/>
    <w:rsid w:val="000A514F"/>
    <w:rsid w:val="000A577C"/>
    <w:rsid w:val="000A6217"/>
    <w:rsid w:val="000A6443"/>
    <w:rsid w:val="000A6656"/>
    <w:rsid w:val="000A6800"/>
    <w:rsid w:val="000A6826"/>
    <w:rsid w:val="000A6C3A"/>
    <w:rsid w:val="000A6D09"/>
    <w:rsid w:val="000A7494"/>
    <w:rsid w:val="000A7743"/>
    <w:rsid w:val="000A7B3C"/>
    <w:rsid w:val="000A7FCB"/>
    <w:rsid w:val="000B017B"/>
    <w:rsid w:val="000B0746"/>
    <w:rsid w:val="000B0760"/>
    <w:rsid w:val="000B08C8"/>
    <w:rsid w:val="000B0911"/>
    <w:rsid w:val="000B098C"/>
    <w:rsid w:val="000B0ADD"/>
    <w:rsid w:val="000B0EAB"/>
    <w:rsid w:val="000B0F29"/>
    <w:rsid w:val="000B1DD2"/>
    <w:rsid w:val="000B2355"/>
    <w:rsid w:val="000B2FE8"/>
    <w:rsid w:val="000B341E"/>
    <w:rsid w:val="000B358E"/>
    <w:rsid w:val="000B3748"/>
    <w:rsid w:val="000B3875"/>
    <w:rsid w:val="000B3984"/>
    <w:rsid w:val="000B3BDA"/>
    <w:rsid w:val="000B3CE8"/>
    <w:rsid w:val="000B3F22"/>
    <w:rsid w:val="000B458D"/>
    <w:rsid w:val="000B494E"/>
    <w:rsid w:val="000B4CE1"/>
    <w:rsid w:val="000B4E95"/>
    <w:rsid w:val="000B4FEA"/>
    <w:rsid w:val="000B51A7"/>
    <w:rsid w:val="000B53AB"/>
    <w:rsid w:val="000B5CD2"/>
    <w:rsid w:val="000B5CFB"/>
    <w:rsid w:val="000B678A"/>
    <w:rsid w:val="000B6B1E"/>
    <w:rsid w:val="000B752A"/>
    <w:rsid w:val="000B7AF7"/>
    <w:rsid w:val="000C0172"/>
    <w:rsid w:val="000C1122"/>
    <w:rsid w:val="000C17F7"/>
    <w:rsid w:val="000C1ABE"/>
    <w:rsid w:val="000C1B77"/>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FF8"/>
    <w:rsid w:val="000D1226"/>
    <w:rsid w:val="000D182C"/>
    <w:rsid w:val="000D1C29"/>
    <w:rsid w:val="000D1F82"/>
    <w:rsid w:val="000D21BC"/>
    <w:rsid w:val="000D2713"/>
    <w:rsid w:val="000D2E0C"/>
    <w:rsid w:val="000D2E59"/>
    <w:rsid w:val="000D2F39"/>
    <w:rsid w:val="000D30C3"/>
    <w:rsid w:val="000D3338"/>
    <w:rsid w:val="000D3BAA"/>
    <w:rsid w:val="000D42E0"/>
    <w:rsid w:val="000D4681"/>
    <w:rsid w:val="000D4867"/>
    <w:rsid w:val="000D61B1"/>
    <w:rsid w:val="000D64A5"/>
    <w:rsid w:val="000D7188"/>
    <w:rsid w:val="000D7223"/>
    <w:rsid w:val="000D75B1"/>
    <w:rsid w:val="000D7A99"/>
    <w:rsid w:val="000E05C9"/>
    <w:rsid w:val="000E07CB"/>
    <w:rsid w:val="000E0B63"/>
    <w:rsid w:val="000E1338"/>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0D6"/>
    <w:rsid w:val="000F1272"/>
    <w:rsid w:val="000F153D"/>
    <w:rsid w:val="000F15D0"/>
    <w:rsid w:val="000F195C"/>
    <w:rsid w:val="000F1E20"/>
    <w:rsid w:val="000F254E"/>
    <w:rsid w:val="000F25A2"/>
    <w:rsid w:val="000F27F9"/>
    <w:rsid w:val="000F379C"/>
    <w:rsid w:val="000F3E42"/>
    <w:rsid w:val="000F4059"/>
    <w:rsid w:val="000F41DE"/>
    <w:rsid w:val="000F4586"/>
    <w:rsid w:val="000F48B5"/>
    <w:rsid w:val="000F50C2"/>
    <w:rsid w:val="000F626B"/>
    <w:rsid w:val="000F62D1"/>
    <w:rsid w:val="000F6576"/>
    <w:rsid w:val="000F750B"/>
    <w:rsid w:val="000F762A"/>
    <w:rsid w:val="000F7AEB"/>
    <w:rsid w:val="000F7CD7"/>
    <w:rsid w:val="00100046"/>
    <w:rsid w:val="00100186"/>
    <w:rsid w:val="001003BE"/>
    <w:rsid w:val="0010072C"/>
    <w:rsid w:val="001010AE"/>
    <w:rsid w:val="00101456"/>
    <w:rsid w:val="00101E45"/>
    <w:rsid w:val="00102266"/>
    <w:rsid w:val="00102382"/>
    <w:rsid w:val="001023F4"/>
    <w:rsid w:val="0010395D"/>
    <w:rsid w:val="00103B69"/>
    <w:rsid w:val="00103B8D"/>
    <w:rsid w:val="00103F18"/>
    <w:rsid w:val="0010407C"/>
    <w:rsid w:val="0010420F"/>
    <w:rsid w:val="0010458C"/>
    <w:rsid w:val="00104E39"/>
    <w:rsid w:val="00104ED9"/>
    <w:rsid w:val="001059B8"/>
    <w:rsid w:val="00105EE1"/>
    <w:rsid w:val="00106227"/>
    <w:rsid w:val="001066B9"/>
    <w:rsid w:val="00106798"/>
    <w:rsid w:val="00106E41"/>
    <w:rsid w:val="0010768B"/>
    <w:rsid w:val="00107820"/>
    <w:rsid w:val="00111AFC"/>
    <w:rsid w:val="00111E0B"/>
    <w:rsid w:val="0011261C"/>
    <w:rsid w:val="0011292B"/>
    <w:rsid w:val="00112E1C"/>
    <w:rsid w:val="001132C1"/>
    <w:rsid w:val="00113B0B"/>
    <w:rsid w:val="00113D92"/>
    <w:rsid w:val="00113E4A"/>
    <w:rsid w:val="00114001"/>
    <w:rsid w:val="001148BC"/>
    <w:rsid w:val="00114B25"/>
    <w:rsid w:val="00115384"/>
    <w:rsid w:val="0011541A"/>
    <w:rsid w:val="0011548D"/>
    <w:rsid w:val="0011558B"/>
    <w:rsid w:val="00115A79"/>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29"/>
    <w:rsid w:val="00123ED6"/>
    <w:rsid w:val="00124979"/>
    <w:rsid w:val="00124AEB"/>
    <w:rsid w:val="00124D84"/>
    <w:rsid w:val="00125019"/>
    <w:rsid w:val="00125337"/>
    <w:rsid w:val="00125AB8"/>
    <w:rsid w:val="00125BB3"/>
    <w:rsid w:val="0012632E"/>
    <w:rsid w:val="00126623"/>
    <w:rsid w:val="00126A92"/>
    <w:rsid w:val="00126ADC"/>
    <w:rsid w:val="00127401"/>
    <w:rsid w:val="001313EB"/>
    <w:rsid w:val="001317F4"/>
    <w:rsid w:val="00131FE2"/>
    <w:rsid w:val="001320BA"/>
    <w:rsid w:val="0013210B"/>
    <w:rsid w:val="0013279B"/>
    <w:rsid w:val="00132883"/>
    <w:rsid w:val="00132A34"/>
    <w:rsid w:val="001330C5"/>
    <w:rsid w:val="0013328F"/>
    <w:rsid w:val="00133DBC"/>
    <w:rsid w:val="00133EBF"/>
    <w:rsid w:val="00134108"/>
    <w:rsid w:val="00135433"/>
    <w:rsid w:val="00135637"/>
    <w:rsid w:val="001358D6"/>
    <w:rsid w:val="001362DB"/>
    <w:rsid w:val="00136311"/>
    <w:rsid w:val="00136B4E"/>
    <w:rsid w:val="00136E9B"/>
    <w:rsid w:val="00137433"/>
    <w:rsid w:val="00137BC4"/>
    <w:rsid w:val="00137DD4"/>
    <w:rsid w:val="00137DFA"/>
    <w:rsid w:val="00137E67"/>
    <w:rsid w:val="001407D3"/>
    <w:rsid w:val="00140A20"/>
    <w:rsid w:val="00140EC5"/>
    <w:rsid w:val="001415EA"/>
    <w:rsid w:val="001424CD"/>
    <w:rsid w:val="0014257D"/>
    <w:rsid w:val="00143787"/>
    <w:rsid w:val="00144DEC"/>
    <w:rsid w:val="00145082"/>
    <w:rsid w:val="00145102"/>
    <w:rsid w:val="0014550D"/>
    <w:rsid w:val="00146094"/>
    <w:rsid w:val="0014651B"/>
    <w:rsid w:val="00146F34"/>
    <w:rsid w:val="00147595"/>
    <w:rsid w:val="001502CE"/>
    <w:rsid w:val="001504C4"/>
    <w:rsid w:val="00151090"/>
    <w:rsid w:val="001513E7"/>
    <w:rsid w:val="001524D5"/>
    <w:rsid w:val="00152BD2"/>
    <w:rsid w:val="001533B0"/>
    <w:rsid w:val="0015364D"/>
    <w:rsid w:val="00154799"/>
    <w:rsid w:val="00154965"/>
    <w:rsid w:val="00155300"/>
    <w:rsid w:val="00155464"/>
    <w:rsid w:val="00155BBC"/>
    <w:rsid w:val="00155E4E"/>
    <w:rsid w:val="00155E58"/>
    <w:rsid w:val="00155E92"/>
    <w:rsid w:val="00155EB3"/>
    <w:rsid w:val="00155ED2"/>
    <w:rsid w:val="00156194"/>
    <w:rsid w:val="001562CE"/>
    <w:rsid w:val="00156370"/>
    <w:rsid w:val="00156CC1"/>
    <w:rsid w:val="001578B6"/>
    <w:rsid w:val="00157FF1"/>
    <w:rsid w:val="0016102C"/>
    <w:rsid w:val="00161F99"/>
    <w:rsid w:val="0016240A"/>
    <w:rsid w:val="001628CC"/>
    <w:rsid w:val="0016297B"/>
    <w:rsid w:val="00162C50"/>
    <w:rsid w:val="00162E51"/>
    <w:rsid w:val="00162F0E"/>
    <w:rsid w:val="00163319"/>
    <w:rsid w:val="00163644"/>
    <w:rsid w:val="001636B3"/>
    <w:rsid w:val="00163730"/>
    <w:rsid w:val="001637C7"/>
    <w:rsid w:val="00163FD2"/>
    <w:rsid w:val="001645C5"/>
    <w:rsid w:val="00164778"/>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368"/>
    <w:rsid w:val="00171DC6"/>
    <w:rsid w:val="001720D9"/>
    <w:rsid w:val="001721DC"/>
    <w:rsid w:val="001729C3"/>
    <w:rsid w:val="00172AB0"/>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57A"/>
    <w:rsid w:val="00183586"/>
    <w:rsid w:val="001838E4"/>
    <w:rsid w:val="00184A97"/>
    <w:rsid w:val="00185C0C"/>
    <w:rsid w:val="00185E69"/>
    <w:rsid w:val="00186265"/>
    <w:rsid w:val="0018645E"/>
    <w:rsid w:val="001866E6"/>
    <w:rsid w:val="00186943"/>
    <w:rsid w:val="00186AE3"/>
    <w:rsid w:val="00186BE4"/>
    <w:rsid w:val="0018748E"/>
    <w:rsid w:val="00187A1B"/>
    <w:rsid w:val="001904EE"/>
    <w:rsid w:val="001909F0"/>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253"/>
    <w:rsid w:val="001A34FD"/>
    <w:rsid w:val="001A3557"/>
    <w:rsid w:val="001A409E"/>
    <w:rsid w:val="001A42A6"/>
    <w:rsid w:val="001A5596"/>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1ED1"/>
    <w:rsid w:val="001B20F4"/>
    <w:rsid w:val="001B2185"/>
    <w:rsid w:val="001B233C"/>
    <w:rsid w:val="001B2607"/>
    <w:rsid w:val="001B2AF5"/>
    <w:rsid w:val="001B2DE0"/>
    <w:rsid w:val="001B2FD9"/>
    <w:rsid w:val="001B33B0"/>
    <w:rsid w:val="001B36FC"/>
    <w:rsid w:val="001B3F4A"/>
    <w:rsid w:val="001B5130"/>
    <w:rsid w:val="001B533F"/>
    <w:rsid w:val="001B60F4"/>
    <w:rsid w:val="001B65D7"/>
    <w:rsid w:val="001B67B6"/>
    <w:rsid w:val="001B692D"/>
    <w:rsid w:val="001B725C"/>
    <w:rsid w:val="001B7638"/>
    <w:rsid w:val="001B7800"/>
    <w:rsid w:val="001B7BCF"/>
    <w:rsid w:val="001B7F01"/>
    <w:rsid w:val="001C08E9"/>
    <w:rsid w:val="001C1110"/>
    <w:rsid w:val="001C1E30"/>
    <w:rsid w:val="001C1E7D"/>
    <w:rsid w:val="001C206C"/>
    <w:rsid w:val="001C2385"/>
    <w:rsid w:val="001C2715"/>
    <w:rsid w:val="001C37BD"/>
    <w:rsid w:val="001C3A28"/>
    <w:rsid w:val="001C520A"/>
    <w:rsid w:val="001C5412"/>
    <w:rsid w:val="001C57C4"/>
    <w:rsid w:val="001C57E3"/>
    <w:rsid w:val="001C5E34"/>
    <w:rsid w:val="001C603A"/>
    <w:rsid w:val="001C6392"/>
    <w:rsid w:val="001C6394"/>
    <w:rsid w:val="001C63EF"/>
    <w:rsid w:val="001C6822"/>
    <w:rsid w:val="001C6CA0"/>
    <w:rsid w:val="001C6E9A"/>
    <w:rsid w:val="001C717C"/>
    <w:rsid w:val="001C77EC"/>
    <w:rsid w:val="001C7C78"/>
    <w:rsid w:val="001C7E3A"/>
    <w:rsid w:val="001D0578"/>
    <w:rsid w:val="001D08F9"/>
    <w:rsid w:val="001D0EF8"/>
    <w:rsid w:val="001D1786"/>
    <w:rsid w:val="001D186A"/>
    <w:rsid w:val="001D18E9"/>
    <w:rsid w:val="001D19EC"/>
    <w:rsid w:val="001D1A26"/>
    <w:rsid w:val="001D20B4"/>
    <w:rsid w:val="001D22D2"/>
    <w:rsid w:val="001D2D78"/>
    <w:rsid w:val="001D366E"/>
    <w:rsid w:val="001D3F36"/>
    <w:rsid w:val="001D4664"/>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33A"/>
    <w:rsid w:val="001E34B6"/>
    <w:rsid w:val="001E4B0B"/>
    <w:rsid w:val="001E50E8"/>
    <w:rsid w:val="001E5252"/>
    <w:rsid w:val="001E55BE"/>
    <w:rsid w:val="001E5E58"/>
    <w:rsid w:val="001E6291"/>
    <w:rsid w:val="001E648E"/>
    <w:rsid w:val="001E6B3D"/>
    <w:rsid w:val="001E6E06"/>
    <w:rsid w:val="001E6FD8"/>
    <w:rsid w:val="001E771F"/>
    <w:rsid w:val="001E7C67"/>
    <w:rsid w:val="001E7DA2"/>
    <w:rsid w:val="001F0E7F"/>
    <w:rsid w:val="001F1164"/>
    <w:rsid w:val="001F19E9"/>
    <w:rsid w:val="001F1A6E"/>
    <w:rsid w:val="001F1D39"/>
    <w:rsid w:val="001F270C"/>
    <w:rsid w:val="001F2916"/>
    <w:rsid w:val="001F2DD3"/>
    <w:rsid w:val="001F32EF"/>
    <w:rsid w:val="001F3CD7"/>
    <w:rsid w:val="001F4A6E"/>
    <w:rsid w:val="001F4B81"/>
    <w:rsid w:val="001F4B8E"/>
    <w:rsid w:val="001F4DC8"/>
    <w:rsid w:val="001F51E3"/>
    <w:rsid w:val="001F6244"/>
    <w:rsid w:val="001F68DB"/>
    <w:rsid w:val="001F69CD"/>
    <w:rsid w:val="001F7148"/>
    <w:rsid w:val="001F78CB"/>
    <w:rsid w:val="001F7F4F"/>
    <w:rsid w:val="001F7F62"/>
    <w:rsid w:val="002001BC"/>
    <w:rsid w:val="00200379"/>
    <w:rsid w:val="00200438"/>
    <w:rsid w:val="002006B4"/>
    <w:rsid w:val="00200C0E"/>
    <w:rsid w:val="002010CB"/>
    <w:rsid w:val="00201822"/>
    <w:rsid w:val="00201BF5"/>
    <w:rsid w:val="00201D43"/>
    <w:rsid w:val="00201F2D"/>
    <w:rsid w:val="00201F49"/>
    <w:rsid w:val="002020F1"/>
    <w:rsid w:val="0020265B"/>
    <w:rsid w:val="002027E2"/>
    <w:rsid w:val="00202B50"/>
    <w:rsid w:val="00202F8E"/>
    <w:rsid w:val="0020308F"/>
    <w:rsid w:val="0020316C"/>
    <w:rsid w:val="00203386"/>
    <w:rsid w:val="002034C1"/>
    <w:rsid w:val="00203B0F"/>
    <w:rsid w:val="00203C50"/>
    <w:rsid w:val="002042AF"/>
    <w:rsid w:val="0020491B"/>
    <w:rsid w:val="002055B8"/>
    <w:rsid w:val="00205AC5"/>
    <w:rsid w:val="00205B11"/>
    <w:rsid w:val="0020674D"/>
    <w:rsid w:val="0020707A"/>
    <w:rsid w:val="002100B5"/>
    <w:rsid w:val="002101FF"/>
    <w:rsid w:val="0021023B"/>
    <w:rsid w:val="0021076C"/>
    <w:rsid w:val="00210B9B"/>
    <w:rsid w:val="00211533"/>
    <w:rsid w:val="00211D4F"/>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4FF9"/>
    <w:rsid w:val="002151D2"/>
    <w:rsid w:val="002160C7"/>
    <w:rsid w:val="00217472"/>
    <w:rsid w:val="00217CB7"/>
    <w:rsid w:val="00217CF5"/>
    <w:rsid w:val="00217E1A"/>
    <w:rsid w:val="0022034A"/>
    <w:rsid w:val="002207CE"/>
    <w:rsid w:val="00220FD5"/>
    <w:rsid w:val="0022126E"/>
    <w:rsid w:val="002212E4"/>
    <w:rsid w:val="00221501"/>
    <w:rsid w:val="00221578"/>
    <w:rsid w:val="00221BD7"/>
    <w:rsid w:val="00221F67"/>
    <w:rsid w:val="0022262C"/>
    <w:rsid w:val="002229EE"/>
    <w:rsid w:val="00222DC8"/>
    <w:rsid w:val="00223BEB"/>
    <w:rsid w:val="002240CF"/>
    <w:rsid w:val="00224F3D"/>
    <w:rsid w:val="002258E6"/>
    <w:rsid w:val="00225A04"/>
    <w:rsid w:val="00225B07"/>
    <w:rsid w:val="0022629E"/>
    <w:rsid w:val="002264F3"/>
    <w:rsid w:val="00226B05"/>
    <w:rsid w:val="00226BD0"/>
    <w:rsid w:val="00226E21"/>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457A"/>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822"/>
    <w:rsid w:val="00244C54"/>
    <w:rsid w:val="00245525"/>
    <w:rsid w:val="00245DDE"/>
    <w:rsid w:val="00245F8D"/>
    <w:rsid w:val="002460B3"/>
    <w:rsid w:val="00246D67"/>
    <w:rsid w:val="00247097"/>
    <w:rsid w:val="00247187"/>
    <w:rsid w:val="0024763F"/>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3261"/>
    <w:rsid w:val="00253DBD"/>
    <w:rsid w:val="00254521"/>
    <w:rsid w:val="00254CE1"/>
    <w:rsid w:val="00254F05"/>
    <w:rsid w:val="0025506B"/>
    <w:rsid w:val="0025509B"/>
    <w:rsid w:val="0025555F"/>
    <w:rsid w:val="00255822"/>
    <w:rsid w:val="00255B10"/>
    <w:rsid w:val="00256EFA"/>
    <w:rsid w:val="00257BB0"/>
    <w:rsid w:val="002606C0"/>
    <w:rsid w:val="002607BA"/>
    <w:rsid w:val="0026128D"/>
    <w:rsid w:val="002613C4"/>
    <w:rsid w:val="00261CEE"/>
    <w:rsid w:val="0026245C"/>
    <w:rsid w:val="00263276"/>
    <w:rsid w:val="002632C2"/>
    <w:rsid w:val="002638A0"/>
    <w:rsid w:val="00264152"/>
    <w:rsid w:val="002642C0"/>
    <w:rsid w:val="00264B77"/>
    <w:rsid w:val="00264F18"/>
    <w:rsid w:val="00264F26"/>
    <w:rsid w:val="002655B2"/>
    <w:rsid w:val="002655E6"/>
    <w:rsid w:val="00265D9E"/>
    <w:rsid w:val="002660A2"/>
    <w:rsid w:val="0026695A"/>
    <w:rsid w:val="00267AC4"/>
    <w:rsid w:val="00267CF0"/>
    <w:rsid w:val="00267E97"/>
    <w:rsid w:val="0027141A"/>
    <w:rsid w:val="002715C5"/>
    <w:rsid w:val="00271C7B"/>
    <w:rsid w:val="00271DCE"/>
    <w:rsid w:val="00272106"/>
    <w:rsid w:val="0027233E"/>
    <w:rsid w:val="00272F28"/>
    <w:rsid w:val="00272F47"/>
    <w:rsid w:val="00273362"/>
    <w:rsid w:val="0027341F"/>
    <w:rsid w:val="0027350B"/>
    <w:rsid w:val="0027540C"/>
    <w:rsid w:val="00275768"/>
    <w:rsid w:val="00275ADA"/>
    <w:rsid w:val="00276116"/>
    <w:rsid w:val="00276904"/>
    <w:rsid w:val="00276BCE"/>
    <w:rsid w:val="00276CAE"/>
    <w:rsid w:val="00276FD7"/>
    <w:rsid w:val="00277248"/>
    <w:rsid w:val="0027775D"/>
    <w:rsid w:val="00277A0D"/>
    <w:rsid w:val="00277A15"/>
    <w:rsid w:val="00277CCE"/>
    <w:rsid w:val="002809ED"/>
    <w:rsid w:val="00280A1C"/>
    <w:rsid w:val="00280EE3"/>
    <w:rsid w:val="00282318"/>
    <w:rsid w:val="0028256D"/>
    <w:rsid w:val="0028276F"/>
    <w:rsid w:val="002827A3"/>
    <w:rsid w:val="0028281D"/>
    <w:rsid w:val="00283151"/>
    <w:rsid w:val="00283297"/>
    <w:rsid w:val="0028375B"/>
    <w:rsid w:val="00283B1C"/>
    <w:rsid w:val="00284D85"/>
    <w:rsid w:val="0028535F"/>
    <w:rsid w:val="0028613E"/>
    <w:rsid w:val="00286506"/>
    <w:rsid w:val="002868B0"/>
    <w:rsid w:val="0028778C"/>
    <w:rsid w:val="00287B7B"/>
    <w:rsid w:val="00287E0F"/>
    <w:rsid w:val="00287E97"/>
    <w:rsid w:val="00290009"/>
    <w:rsid w:val="00290077"/>
    <w:rsid w:val="002902C2"/>
    <w:rsid w:val="00290845"/>
    <w:rsid w:val="00290D20"/>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3D2C"/>
    <w:rsid w:val="002A4E6A"/>
    <w:rsid w:val="002A52FB"/>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4C95"/>
    <w:rsid w:val="002B516B"/>
    <w:rsid w:val="002B5810"/>
    <w:rsid w:val="002B5926"/>
    <w:rsid w:val="002B6038"/>
    <w:rsid w:val="002B65DD"/>
    <w:rsid w:val="002B6F6C"/>
    <w:rsid w:val="002B70DF"/>
    <w:rsid w:val="002B7654"/>
    <w:rsid w:val="002B791D"/>
    <w:rsid w:val="002C0C00"/>
    <w:rsid w:val="002C0C8F"/>
    <w:rsid w:val="002C0DB7"/>
    <w:rsid w:val="002C0FA5"/>
    <w:rsid w:val="002C1969"/>
    <w:rsid w:val="002C19E0"/>
    <w:rsid w:val="002C1BF8"/>
    <w:rsid w:val="002C2AA8"/>
    <w:rsid w:val="002C339D"/>
    <w:rsid w:val="002C375E"/>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C7DCD"/>
    <w:rsid w:val="002D0B80"/>
    <w:rsid w:val="002D11B5"/>
    <w:rsid w:val="002D16E9"/>
    <w:rsid w:val="002D19F9"/>
    <w:rsid w:val="002D1BA6"/>
    <w:rsid w:val="002D1F0D"/>
    <w:rsid w:val="002D22AF"/>
    <w:rsid w:val="002D2440"/>
    <w:rsid w:val="002D24A1"/>
    <w:rsid w:val="002D2A65"/>
    <w:rsid w:val="002D2FD8"/>
    <w:rsid w:val="002D3101"/>
    <w:rsid w:val="002D364C"/>
    <w:rsid w:val="002D3C8A"/>
    <w:rsid w:val="002D3DE4"/>
    <w:rsid w:val="002D3ECB"/>
    <w:rsid w:val="002D4071"/>
    <w:rsid w:val="002D4467"/>
    <w:rsid w:val="002D44FD"/>
    <w:rsid w:val="002D4C18"/>
    <w:rsid w:val="002D4E69"/>
    <w:rsid w:val="002D56B7"/>
    <w:rsid w:val="002D6645"/>
    <w:rsid w:val="002D6652"/>
    <w:rsid w:val="002D66EF"/>
    <w:rsid w:val="002D6B24"/>
    <w:rsid w:val="002D6EF8"/>
    <w:rsid w:val="002D754A"/>
    <w:rsid w:val="002D7660"/>
    <w:rsid w:val="002D798F"/>
    <w:rsid w:val="002D7A8E"/>
    <w:rsid w:val="002D7B86"/>
    <w:rsid w:val="002D7F6F"/>
    <w:rsid w:val="002E002F"/>
    <w:rsid w:val="002E0603"/>
    <w:rsid w:val="002E079C"/>
    <w:rsid w:val="002E0CB0"/>
    <w:rsid w:val="002E0FE1"/>
    <w:rsid w:val="002E130A"/>
    <w:rsid w:val="002E18D6"/>
    <w:rsid w:val="002E1B60"/>
    <w:rsid w:val="002E208F"/>
    <w:rsid w:val="002E257A"/>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921"/>
    <w:rsid w:val="002F1B2E"/>
    <w:rsid w:val="002F2738"/>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34F"/>
    <w:rsid w:val="00304F74"/>
    <w:rsid w:val="00304FFD"/>
    <w:rsid w:val="003051F9"/>
    <w:rsid w:val="003053F8"/>
    <w:rsid w:val="00305716"/>
    <w:rsid w:val="00305856"/>
    <w:rsid w:val="003067DA"/>
    <w:rsid w:val="003068D1"/>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3D77"/>
    <w:rsid w:val="00313EC7"/>
    <w:rsid w:val="00314329"/>
    <w:rsid w:val="0031437B"/>
    <w:rsid w:val="00314400"/>
    <w:rsid w:val="00314EAB"/>
    <w:rsid w:val="0031600A"/>
    <w:rsid w:val="00316114"/>
    <w:rsid w:val="0031684F"/>
    <w:rsid w:val="00316A76"/>
    <w:rsid w:val="00316A89"/>
    <w:rsid w:val="00316CEF"/>
    <w:rsid w:val="003172A3"/>
    <w:rsid w:val="0031731A"/>
    <w:rsid w:val="003173DE"/>
    <w:rsid w:val="003177B2"/>
    <w:rsid w:val="00320692"/>
    <w:rsid w:val="003206C8"/>
    <w:rsid w:val="00320F62"/>
    <w:rsid w:val="00321074"/>
    <w:rsid w:val="00321A83"/>
    <w:rsid w:val="003222E8"/>
    <w:rsid w:val="003222F2"/>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0E8"/>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B6E"/>
    <w:rsid w:val="00346CC1"/>
    <w:rsid w:val="003515DB"/>
    <w:rsid w:val="0035244D"/>
    <w:rsid w:val="00352C39"/>
    <w:rsid w:val="00352E1C"/>
    <w:rsid w:val="0035348A"/>
    <w:rsid w:val="00353FC2"/>
    <w:rsid w:val="0035423C"/>
    <w:rsid w:val="00354E8D"/>
    <w:rsid w:val="003558A9"/>
    <w:rsid w:val="00355A06"/>
    <w:rsid w:val="00355A1B"/>
    <w:rsid w:val="00355A7D"/>
    <w:rsid w:val="00355B4D"/>
    <w:rsid w:val="00355BBD"/>
    <w:rsid w:val="00356063"/>
    <w:rsid w:val="003561BB"/>
    <w:rsid w:val="00356F5B"/>
    <w:rsid w:val="00357379"/>
    <w:rsid w:val="00357B4E"/>
    <w:rsid w:val="00357D99"/>
    <w:rsid w:val="00360911"/>
    <w:rsid w:val="00360B2A"/>
    <w:rsid w:val="00360B80"/>
    <w:rsid w:val="00360D95"/>
    <w:rsid w:val="00360E30"/>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4D1"/>
    <w:rsid w:val="003647CC"/>
    <w:rsid w:val="00365DA0"/>
    <w:rsid w:val="00365E34"/>
    <w:rsid w:val="00365EBF"/>
    <w:rsid w:val="003662EC"/>
    <w:rsid w:val="003663AC"/>
    <w:rsid w:val="00366785"/>
    <w:rsid w:val="003668A7"/>
    <w:rsid w:val="00366DB7"/>
    <w:rsid w:val="00366DF7"/>
    <w:rsid w:val="00366FB1"/>
    <w:rsid w:val="003676E4"/>
    <w:rsid w:val="00367A97"/>
    <w:rsid w:val="00367F5E"/>
    <w:rsid w:val="003700AA"/>
    <w:rsid w:val="003707A4"/>
    <w:rsid w:val="00370D59"/>
    <w:rsid w:val="00371D4A"/>
    <w:rsid w:val="00372B98"/>
    <w:rsid w:val="00372F6E"/>
    <w:rsid w:val="00373604"/>
    <w:rsid w:val="00373B65"/>
    <w:rsid w:val="003740B5"/>
    <w:rsid w:val="00374309"/>
    <w:rsid w:val="00374417"/>
    <w:rsid w:val="00374522"/>
    <w:rsid w:val="00374830"/>
    <w:rsid w:val="00374A9B"/>
    <w:rsid w:val="00374CB3"/>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05B"/>
    <w:rsid w:val="00384351"/>
    <w:rsid w:val="003846D6"/>
    <w:rsid w:val="00384805"/>
    <w:rsid w:val="0038510E"/>
    <w:rsid w:val="0038596C"/>
    <w:rsid w:val="00385C16"/>
    <w:rsid w:val="00385C28"/>
    <w:rsid w:val="00386511"/>
    <w:rsid w:val="0038654A"/>
    <w:rsid w:val="00387879"/>
    <w:rsid w:val="00387C70"/>
    <w:rsid w:val="00387F4A"/>
    <w:rsid w:val="00390157"/>
    <w:rsid w:val="00390416"/>
    <w:rsid w:val="00390BE5"/>
    <w:rsid w:val="00391643"/>
    <w:rsid w:val="0039218C"/>
    <w:rsid w:val="003924E9"/>
    <w:rsid w:val="00392DB7"/>
    <w:rsid w:val="00393711"/>
    <w:rsid w:val="00393FA6"/>
    <w:rsid w:val="00395405"/>
    <w:rsid w:val="00395456"/>
    <w:rsid w:val="003954D7"/>
    <w:rsid w:val="00396419"/>
    <w:rsid w:val="0039666A"/>
    <w:rsid w:val="00396868"/>
    <w:rsid w:val="00396D52"/>
    <w:rsid w:val="00397100"/>
    <w:rsid w:val="0039750E"/>
    <w:rsid w:val="003A0325"/>
    <w:rsid w:val="003A0B9D"/>
    <w:rsid w:val="003A0E94"/>
    <w:rsid w:val="003A0E95"/>
    <w:rsid w:val="003A14D1"/>
    <w:rsid w:val="003A1E6B"/>
    <w:rsid w:val="003A1FBC"/>
    <w:rsid w:val="003A206B"/>
    <w:rsid w:val="003A20CA"/>
    <w:rsid w:val="003A2322"/>
    <w:rsid w:val="003A2818"/>
    <w:rsid w:val="003A2C98"/>
    <w:rsid w:val="003A2E30"/>
    <w:rsid w:val="003A3648"/>
    <w:rsid w:val="003A4F0D"/>
    <w:rsid w:val="003A4F40"/>
    <w:rsid w:val="003A57AD"/>
    <w:rsid w:val="003A57FF"/>
    <w:rsid w:val="003A5CB7"/>
    <w:rsid w:val="003A648F"/>
    <w:rsid w:val="003A65E1"/>
    <w:rsid w:val="003A69F4"/>
    <w:rsid w:val="003A6BA5"/>
    <w:rsid w:val="003A6F94"/>
    <w:rsid w:val="003A7264"/>
    <w:rsid w:val="003B1683"/>
    <w:rsid w:val="003B1909"/>
    <w:rsid w:val="003B2337"/>
    <w:rsid w:val="003B23ED"/>
    <w:rsid w:val="003B2688"/>
    <w:rsid w:val="003B3574"/>
    <w:rsid w:val="003B35BB"/>
    <w:rsid w:val="003B35E8"/>
    <w:rsid w:val="003B3C46"/>
    <w:rsid w:val="003B3F84"/>
    <w:rsid w:val="003B4A5A"/>
    <w:rsid w:val="003B5008"/>
    <w:rsid w:val="003B5B04"/>
    <w:rsid w:val="003B6533"/>
    <w:rsid w:val="003B6DD3"/>
    <w:rsid w:val="003B77B3"/>
    <w:rsid w:val="003B7C22"/>
    <w:rsid w:val="003B7EA3"/>
    <w:rsid w:val="003C038E"/>
    <w:rsid w:val="003C0A21"/>
    <w:rsid w:val="003C0D4E"/>
    <w:rsid w:val="003C113D"/>
    <w:rsid w:val="003C157F"/>
    <w:rsid w:val="003C15ED"/>
    <w:rsid w:val="003C1F36"/>
    <w:rsid w:val="003C2007"/>
    <w:rsid w:val="003C20FF"/>
    <w:rsid w:val="003C25AE"/>
    <w:rsid w:val="003C30B2"/>
    <w:rsid w:val="003C3594"/>
    <w:rsid w:val="003C401E"/>
    <w:rsid w:val="003C4673"/>
    <w:rsid w:val="003C4E90"/>
    <w:rsid w:val="003C55DA"/>
    <w:rsid w:val="003C7D43"/>
    <w:rsid w:val="003C7DB7"/>
    <w:rsid w:val="003D0005"/>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65EC"/>
    <w:rsid w:val="003D6E9F"/>
    <w:rsid w:val="003D72A9"/>
    <w:rsid w:val="003D7DCE"/>
    <w:rsid w:val="003E0A41"/>
    <w:rsid w:val="003E1038"/>
    <w:rsid w:val="003E14C9"/>
    <w:rsid w:val="003E1949"/>
    <w:rsid w:val="003E1E94"/>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E7D8B"/>
    <w:rsid w:val="003F1667"/>
    <w:rsid w:val="003F1A26"/>
    <w:rsid w:val="003F24A7"/>
    <w:rsid w:val="003F2A34"/>
    <w:rsid w:val="003F3099"/>
    <w:rsid w:val="003F35CB"/>
    <w:rsid w:val="003F38C6"/>
    <w:rsid w:val="003F3AF9"/>
    <w:rsid w:val="003F3DB7"/>
    <w:rsid w:val="003F3E94"/>
    <w:rsid w:val="003F4180"/>
    <w:rsid w:val="003F498E"/>
    <w:rsid w:val="003F4D2B"/>
    <w:rsid w:val="003F5DB1"/>
    <w:rsid w:val="003F5DF0"/>
    <w:rsid w:val="00400456"/>
    <w:rsid w:val="00401293"/>
    <w:rsid w:val="00402420"/>
    <w:rsid w:val="004029CE"/>
    <w:rsid w:val="00402CF0"/>
    <w:rsid w:val="00403540"/>
    <w:rsid w:val="00403689"/>
    <w:rsid w:val="0040383C"/>
    <w:rsid w:val="00403E27"/>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0E1D"/>
    <w:rsid w:val="00421314"/>
    <w:rsid w:val="00421726"/>
    <w:rsid w:val="00421B3E"/>
    <w:rsid w:val="00422533"/>
    <w:rsid w:val="004231BF"/>
    <w:rsid w:val="004236BC"/>
    <w:rsid w:val="00423B5E"/>
    <w:rsid w:val="00423DDF"/>
    <w:rsid w:val="004241DE"/>
    <w:rsid w:val="004241ED"/>
    <w:rsid w:val="0042455A"/>
    <w:rsid w:val="004248F0"/>
    <w:rsid w:val="004248F3"/>
    <w:rsid w:val="004248FA"/>
    <w:rsid w:val="0042505B"/>
    <w:rsid w:val="00425F99"/>
    <w:rsid w:val="004263AC"/>
    <w:rsid w:val="00426CB6"/>
    <w:rsid w:val="00427195"/>
    <w:rsid w:val="00427B61"/>
    <w:rsid w:val="00430366"/>
    <w:rsid w:val="00430392"/>
    <w:rsid w:val="00430F31"/>
    <w:rsid w:val="00430F8A"/>
    <w:rsid w:val="0043267D"/>
    <w:rsid w:val="00433AF8"/>
    <w:rsid w:val="00433F58"/>
    <w:rsid w:val="00434ACB"/>
    <w:rsid w:val="00434AD1"/>
    <w:rsid w:val="00434D15"/>
    <w:rsid w:val="00435B4A"/>
    <w:rsid w:val="00435F58"/>
    <w:rsid w:val="00436031"/>
    <w:rsid w:val="004363C0"/>
    <w:rsid w:val="0043692E"/>
    <w:rsid w:val="00436C68"/>
    <w:rsid w:val="0043722C"/>
    <w:rsid w:val="00437A3C"/>
    <w:rsid w:val="0044049B"/>
    <w:rsid w:val="00440C2E"/>
    <w:rsid w:val="0044229E"/>
    <w:rsid w:val="0044245C"/>
    <w:rsid w:val="00442888"/>
    <w:rsid w:val="004428C2"/>
    <w:rsid w:val="004432D3"/>
    <w:rsid w:val="00443848"/>
    <w:rsid w:val="00443DC7"/>
    <w:rsid w:val="00443E8B"/>
    <w:rsid w:val="00443EFF"/>
    <w:rsid w:val="00444AD4"/>
    <w:rsid w:val="00444BB8"/>
    <w:rsid w:val="00444EE1"/>
    <w:rsid w:val="00444F29"/>
    <w:rsid w:val="004475E5"/>
    <w:rsid w:val="0044772C"/>
    <w:rsid w:val="004478B6"/>
    <w:rsid w:val="00447E11"/>
    <w:rsid w:val="00450D0E"/>
    <w:rsid w:val="00451022"/>
    <w:rsid w:val="004510BB"/>
    <w:rsid w:val="0045137B"/>
    <w:rsid w:val="00451891"/>
    <w:rsid w:val="00451ABF"/>
    <w:rsid w:val="00452531"/>
    <w:rsid w:val="00452D71"/>
    <w:rsid w:val="00454015"/>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2CD8"/>
    <w:rsid w:val="004635D0"/>
    <w:rsid w:val="00463B80"/>
    <w:rsid w:val="00463C49"/>
    <w:rsid w:val="004660FD"/>
    <w:rsid w:val="00466B53"/>
    <w:rsid w:val="004676FA"/>
    <w:rsid w:val="004677D3"/>
    <w:rsid w:val="00467C8F"/>
    <w:rsid w:val="004706A4"/>
    <w:rsid w:val="00470765"/>
    <w:rsid w:val="00470D40"/>
    <w:rsid w:val="00471117"/>
    <w:rsid w:val="0047142C"/>
    <w:rsid w:val="004715D7"/>
    <w:rsid w:val="004718AB"/>
    <w:rsid w:val="00471DFD"/>
    <w:rsid w:val="0047267A"/>
    <w:rsid w:val="004726FF"/>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508B"/>
    <w:rsid w:val="0048544B"/>
    <w:rsid w:val="004854E0"/>
    <w:rsid w:val="00486C36"/>
    <w:rsid w:val="004904DF"/>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31C8"/>
    <w:rsid w:val="0049371C"/>
    <w:rsid w:val="00493E97"/>
    <w:rsid w:val="00493E99"/>
    <w:rsid w:val="00494663"/>
    <w:rsid w:val="00497412"/>
    <w:rsid w:val="00497C1B"/>
    <w:rsid w:val="004A024B"/>
    <w:rsid w:val="004A02DA"/>
    <w:rsid w:val="004A0EA1"/>
    <w:rsid w:val="004A18B7"/>
    <w:rsid w:val="004A23E3"/>
    <w:rsid w:val="004A2C2E"/>
    <w:rsid w:val="004A2DE1"/>
    <w:rsid w:val="004A3D79"/>
    <w:rsid w:val="004A429F"/>
    <w:rsid w:val="004A47EA"/>
    <w:rsid w:val="004A4CA7"/>
    <w:rsid w:val="004A5A58"/>
    <w:rsid w:val="004A5DF4"/>
    <w:rsid w:val="004A6080"/>
    <w:rsid w:val="004A60DB"/>
    <w:rsid w:val="004A62A6"/>
    <w:rsid w:val="004A6618"/>
    <w:rsid w:val="004A68E3"/>
    <w:rsid w:val="004A6A30"/>
    <w:rsid w:val="004A6F04"/>
    <w:rsid w:val="004A6F17"/>
    <w:rsid w:val="004A76D2"/>
    <w:rsid w:val="004A7E6B"/>
    <w:rsid w:val="004A7F8A"/>
    <w:rsid w:val="004B034E"/>
    <w:rsid w:val="004B0552"/>
    <w:rsid w:val="004B168C"/>
    <w:rsid w:val="004B2754"/>
    <w:rsid w:val="004B2943"/>
    <w:rsid w:val="004B2D9F"/>
    <w:rsid w:val="004B3451"/>
    <w:rsid w:val="004B3D52"/>
    <w:rsid w:val="004B43ED"/>
    <w:rsid w:val="004B44AC"/>
    <w:rsid w:val="004B4A2A"/>
    <w:rsid w:val="004B552A"/>
    <w:rsid w:val="004B5671"/>
    <w:rsid w:val="004B595E"/>
    <w:rsid w:val="004B5A4F"/>
    <w:rsid w:val="004B5C78"/>
    <w:rsid w:val="004B6DEF"/>
    <w:rsid w:val="004C14F8"/>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3E2E"/>
    <w:rsid w:val="004D4A64"/>
    <w:rsid w:val="004D575E"/>
    <w:rsid w:val="004D581F"/>
    <w:rsid w:val="004D5BD7"/>
    <w:rsid w:val="004D5E00"/>
    <w:rsid w:val="004D6A74"/>
    <w:rsid w:val="004D6A98"/>
    <w:rsid w:val="004D6FA8"/>
    <w:rsid w:val="004E00F9"/>
    <w:rsid w:val="004E038B"/>
    <w:rsid w:val="004E0827"/>
    <w:rsid w:val="004E08DF"/>
    <w:rsid w:val="004E0A10"/>
    <w:rsid w:val="004E15BC"/>
    <w:rsid w:val="004E1885"/>
    <w:rsid w:val="004E20EE"/>
    <w:rsid w:val="004E220B"/>
    <w:rsid w:val="004E2D49"/>
    <w:rsid w:val="004E3868"/>
    <w:rsid w:val="004E489D"/>
    <w:rsid w:val="004E4D37"/>
    <w:rsid w:val="004E4F6D"/>
    <w:rsid w:val="004E5533"/>
    <w:rsid w:val="004E6076"/>
    <w:rsid w:val="004E6287"/>
    <w:rsid w:val="004E6349"/>
    <w:rsid w:val="004E6DBB"/>
    <w:rsid w:val="004E6FE1"/>
    <w:rsid w:val="004E74CB"/>
    <w:rsid w:val="004E7675"/>
    <w:rsid w:val="004E7749"/>
    <w:rsid w:val="004F0051"/>
    <w:rsid w:val="004F0215"/>
    <w:rsid w:val="004F05AD"/>
    <w:rsid w:val="004F061E"/>
    <w:rsid w:val="004F1369"/>
    <w:rsid w:val="004F1BC0"/>
    <w:rsid w:val="004F1D98"/>
    <w:rsid w:val="004F20AF"/>
    <w:rsid w:val="004F20F0"/>
    <w:rsid w:val="004F2579"/>
    <w:rsid w:val="004F27D8"/>
    <w:rsid w:val="004F2C9A"/>
    <w:rsid w:val="004F38B1"/>
    <w:rsid w:val="004F3938"/>
    <w:rsid w:val="004F3A48"/>
    <w:rsid w:val="004F40B9"/>
    <w:rsid w:val="004F4720"/>
    <w:rsid w:val="004F4C31"/>
    <w:rsid w:val="004F4D35"/>
    <w:rsid w:val="004F5A03"/>
    <w:rsid w:val="004F5D70"/>
    <w:rsid w:val="004F5D97"/>
    <w:rsid w:val="004F60A0"/>
    <w:rsid w:val="004F6906"/>
    <w:rsid w:val="004F6A79"/>
    <w:rsid w:val="004F6B38"/>
    <w:rsid w:val="004F6FA7"/>
    <w:rsid w:val="004F7810"/>
    <w:rsid w:val="004F7A27"/>
    <w:rsid w:val="004F7BB9"/>
    <w:rsid w:val="004F7DAD"/>
    <w:rsid w:val="005000C6"/>
    <w:rsid w:val="00500292"/>
    <w:rsid w:val="005004EA"/>
    <w:rsid w:val="00500CAE"/>
    <w:rsid w:val="0050141D"/>
    <w:rsid w:val="00501A6C"/>
    <w:rsid w:val="00501E52"/>
    <w:rsid w:val="0050243F"/>
    <w:rsid w:val="00502944"/>
    <w:rsid w:val="00502A20"/>
    <w:rsid w:val="00503B46"/>
    <w:rsid w:val="00503C63"/>
    <w:rsid w:val="005040AD"/>
    <w:rsid w:val="005040BC"/>
    <w:rsid w:val="00504909"/>
    <w:rsid w:val="00504B69"/>
    <w:rsid w:val="0050599C"/>
    <w:rsid w:val="00505BE6"/>
    <w:rsid w:val="005061EA"/>
    <w:rsid w:val="005067F5"/>
    <w:rsid w:val="0050690D"/>
    <w:rsid w:val="005070A5"/>
    <w:rsid w:val="00507162"/>
    <w:rsid w:val="005076C4"/>
    <w:rsid w:val="005079C9"/>
    <w:rsid w:val="00507F8F"/>
    <w:rsid w:val="005100CB"/>
    <w:rsid w:val="00510318"/>
    <w:rsid w:val="00510562"/>
    <w:rsid w:val="00510D3C"/>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26D61"/>
    <w:rsid w:val="00530604"/>
    <w:rsid w:val="00530CCA"/>
    <w:rsid w:val="00531436"/>
    <w:rsid w:val="005316A3"/>
    <w:rsid w:val="00531A8B"/>
    <w:rsid w:val="00531FF1"/>
    <w:rsid w:val="005327D7"/>
    <w:rsid w:val="0053368B"/>
    <w:rsid w:val="00533B05"/>
    <w:rsid w:val="00534CE1"/>
    <w:rsid w:val="00535C77"/>
    <w:rsid w:val="00535E56"/>
    <w:rsid w:val="0053657E"/>
    <w:rsid w:val="00536E06"/>
    <w:rsid w:val="00537273"/>
    <w:rsid w:val="005376CD"/>
    <w:rsid w:val="00537E05"/>
    <w:rsid w:val="00540CE7"/>
    <w:rsid w:val="00540E1D"/>
    <w:rsid w:val="00541039"/>
    <w:rsid w:val="005415AE"/>
    <w:rsid w:val="00541DD8"/>
    <w:rsid w:val="00542403"/>
    <w:rsid w:val="00542BE3"/>
    <w:rsid w:val="00543E27"/>
    <w:rsid w:val="00543ECE"/>
    <w:rsid w:val="00544520"/>
    <w:rsid w:val="005447B9"/>
    <w:rsid w:val="00545BF7"/>
    <w:rsid w:val="00545FBF"/>
    <w:rsid w:val="0054698B"/>
    <w:rsid w:val="00547D11"/>
    <w:rsid w:val="005505D4"/>
    <w:rsid w:val="00551165"/>
    <w:rsid w:val="005513CD"/>
    <w:rsid w:val="005519FF"/>
    <w:rsid w:val="00551A36"/>
    <w:rsid w:val="00551DBC"/>
    <w:rsid w:val="00552217"/>
    <w:rsid w:val="00552793"/>
    <w:rsid w:val="00554C02"/>
    <w:rsid w:val="00554C1F"/>
    <w:rsid w:val="005551AC"/>
    <w:rsid w:val="005553DE"/>
    <w:rsid w:val="00555555"/>
    <w:rsid w:val="00555A97"/>
    <w:rsid w:val="00555C85"/>
    <w:rsid w:val="0055656F"/>
    <w:rsid w:val="0055686E"/>
    <w:rsid w:val="005569B4"/>
    <w:rsid w:val="00556FAE"/>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33A"/>
    <w:rsid w:val="005658A7"/>
    <w:rsid w:val="005666B9"/>
    <w:rsid w:val="00566871"/>
    <w:rsid w:val="00566FA9"/>
    <w:rsid w:val="00567238"/>
    <w:rsid w:val="00567C76"/>
    <w:rsid w:val="00570970"/>
    <w:rsid w:val="00570A87"/>
    <w:rsid w:val="00570D00"/>
    <w:rsid w:val="00570FA4"/>
    <w:rsid w:val="0057102C"/>
    <w:rsid w:val="00571745"/>
    <w:rsid w:val="00572179"/>
    <w:rsid w:val="0057282E"/>
    <w:rsid w:val="00572FBD"/>
    <w:rsid w:val="00573492"/>
    <w:rsid w:val="00573CB2"/>
    <w:rsid w:val="00573EC2"/>
    <w:rsid w:val="005746F6"/>
    <w:rsid w:val="005749EA"/>
    <w:rsid w:val="00574BAB"/>
    <w:rsid w:val="00574BF9"/>
    <w:rsid w:val="00574E7E"/>
    <w:rsid w:val="00574EF8"/>
    <w:rsid w:val="00574F83"/>
    <w:rsid w:val="00575262"/>
    <w:rsid w:val="005760EE"/>
    <w:rsid w:val="00576248"/>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8D7"/>
    <w:rsid w:val="00581DAC"/>
    <w:rsid w:val="00581E12"/>
    <w:rsid w:val="005825BF"/>
    <w:rsid w:val="0058314F"/>
    <w:rsid w:val="005833B7"/>
    <w:rsid w:val="0058367F"/>
    <w:rsid w:val="00583A89"/>
    <w:rsid w:val="00583F54"/>
    <w:rsid w:val="005840AE"/>
    <w:rsid w:val="00584138"/>
    <w:rsid w:val="005847A3"/>
    <w:rsid w:val="005848FE"/>
    <w:rsid w:val="00584F43"/>
    <w:rsid w:val="00585709"/>
    <w:rsid w:val="00585757"/>
    <w:rsid w:val="00585A3C"/>
    <w:rsid w:val="00586388"/>
    <w:rsid w:val="0058713F"/>
    <w:rsid w:val="005871CF"/>
    <w:rsid w:val="005873B8"/>
    <w:rsid w:val="00587593"/>
    <w:rsid w:val="005877E0"/>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5F0"/>
    <w:rsid w:val="005976B2"/>
    <w:rsid w:val="005A0145"/>
    <w:rsid w:val="005A01AE"/>
    <w:rsid w:val="005A02CA"/>
    <w:rsid w:val="005A0692"/>
    <w:rsid w:val="005A06E8"/>
    <w:rsid w:val="005A0F76"/>
    <w:rsid w:val="005A0F8A"/>
    <w:rsid w:val="005A13E3"/>
    <w:rsid w:val="005A1402"/>
    <w:rsid w:val="005A197C"/>
    <w:rsid w:val="005A2012"/>
    <w:rsid w:val="005A23B0"/>
    <w:rsid w:val="005A26C3"/>
    <w:rsid w:val="005A2896"/>
    <w:rsid w:val="005A4108"/>
    <w:rsid w:val="005A4853"/>
    <w:rsid w:val="005A5A68"/>
    <w:rsid w:val="005A63EA"/>
    <w:rsid w:val="005A6717"/>
    <w:rsid w:val="005A6EB3"/>
    <w:rsid w:val="005A7096"/>
    <w:rsid w:val="005A734D"/>
    <w:rsid w:val="005A76A1"/>
    <w:rsid w:val="005A77D0"/>
    <w:rsid w:val="005A7954"/>
    <w:rsid w:val="005A7C32"/>
    <w:rsid w:val="005B03DF"/>
    <w:rsid w:val="005B0953"/>
    <w:rsid w:val="005B0D4D"/>
    <w:rsid w:val="005B1D11"/>
    <w:rsid w:val="005B2353"/>
    <w:rsid w:val="005B2525"/>
    <w:rsid w:val="005B29E0"/>
    <w:rsid w:val="005B2E74"/>
    <w:rsid w:val="005B31C1"/>
    <w:rsid w:val="005B41B6"/>
    <w:rsid w:val="005B48EB"/>
    <w:rsid w:val="005B4BAC"/>
    <w:rsid w:val="005B4C8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D7"/>
    <w:rsid w:val="005C4838"/>
    <w:rsid w:val="005C53DD"/>
    <w:rsid w:val="005C58C0"/>
    <w:rsid w:val="005C595E"/>
    <w:rsid w:val="005C5BC5"/>
    <w:rsid w:val="005C5DDF"/>
    <w:rsid w:val="005C653F"/>
    <w:rsid w:val="005C6784"/>
    <w:rsid w:val="005C699A"/>
    <w:rsid w:val="005C736C"/>
    <w:rsid w:val="005C7D1C"/>
    <w:rsid w:val="005D0318"/>
    <w:rsid w:val="005D0580"/>
    <w:rsid w:val="005D07CC"/>
    <w:rsid w:val="005D0C23"/>
    <w:rsid w:val="005D102F"/>
    <w:rsid w:val="005D1119"/>
    <w:rsid w:val="005D1E65"/>
    <w:rsid w:val="005D21E3"/>
    <w:rsid w:val="005D285A"/>
    <w:rsid w:val="005D307A"/>
    <w:rsid w:val="005D3700"/>
    <w:rsid w:val="005D3FFC"/>
    <w:rsid w:val="005D4250"/>
    <w:rsid w:val="005D4561"/>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320B"/>
    <w:rsid w:val="005E3847"/>
    <w:rsid w:val="005E38C4"/>
    <w:rsid w:val="005E40AC"/>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E8"/>
    <w:rsid w:val="005F16D5"/>
    <w:rsid w:val="005F19A7"/>
    <w:rsid w:val="005F19B9"/>
    <w:rsid w:val="005F1C0E"/>
    <w:rsid w:val="005F1EEC"/>
    <w:rsid w:val="005F2323"/>
    <w:rsid w:val="005F2820"/>
    <w:rsid w:val="005F2863"/>
    <w:rsid w:val="005F2A3A"/>
    <w:rsid w:val="005F2C35"/>
    <w:rsid w:val="005F3198"/>
    <w:rsid w:val="005F32FF"/>
    <w:rsid w:val="005F4E02"/>
    <w:rsid w:val="005F54ED"/>
    <w:rsid w:val="005F576B"/>
    <w:rsid w:val="005F6B7C"/>
    <w:rsid w:val="005F6E42"/>
    <w:rsid w:val="005F7A0C"/>
    <w:rsid w:val="00600586"/>
    <w:rsid w:val="0060178A"/>
    <w:rsid w:val="00601917"/>
    <w:rsid w:val="006019EA"/>
    <w:rsid w:val="006019F8"/>
    <w:rsid w:val="0060204D"/>
    <w:rsid w:val="006020CD"/>
    <w:rsid w:val="00602DE2"/>
    <w:rsid w:val="00603138"/>
    <w:rsid w:val="0060361C"/>
    <w:rsid w:val="0060462A"/>
    <w:rsid w:val="00605062"/>
    <w:rsid w:val="006050A2"/>
    <w:rsid w:val="0060524E"/>
    <w:rsid w:val="0060613E"/>
    <w:rsid w:val="006061FC"/>
    <w:rsid w:val="0060638B"/>
    <w:rsid w:val="006063A7"/>
    <w:rsid w:val="00606EA5"/>
    <w:rsid w:val="00606FB3"/>
    <w:rsid w:val="0060777D"/>
    <w:rsid w:val="00607B22"/>
    <w:rsid w:val="00607C62"/>
    <w:rsid w:val="00607EC2"/>
    <w:rsid w:val="00607EDE"/>
    <w:rsid w:val="006102E0"/>
    <w:rsid w:val="006109C1"/>
    <w:rsid w:val="00611038"/>
    <w:rsid w:val="00611717"/>
    <w:rsid w:val="006124A6"/>
    <w:rsid w:val="00612C27"/>
    <w:rsid w:val="00612C30"/>
    <w:rsid w:val="00613D2F"/>
    <w:rsid w:val="00614706"/>
    <w:rsid w:val="00614B20"/>
    <w:rsid w:val="00615567"/>
    <w:rsid w:val="00615857"/>
    <w:rsid w:val="00615D8F"/>
    <w:rsid w:val="00615DC7"/>
    <w:rsid w:val="00615DEF"/>
    <w:rsid w:val="00616266"/>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ED3"/>
    <w:rsid w:val="00627B78"/>
    <w:rsid w:val="00630352"/>
    <w:rsid w:val="006307BC"/>
    <w:rsid w:val="00630FFC"/>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69E8"/>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1681"/>
    <w:rsid w:val="0065194F"/>
    <w:rsid w:val="0065204C"/>
    <w:rsid w:val="00652072"/>
    <w:rsid w:val="00654079"/>
    <w:rsid w:val="0065423A"/>
    <w:rsid w:val="00654A3A"/>
    <w:rsid w:val="00654BD7"/>
    <w:rsid w:val="00654E3F"/>
    <w:rsid w:val="006559BB"/>
    <w:rsid w:val="006559BD"/>
    <w:rsid w:val="00656BDD"/>
    <w:rsid w:val="006574EC"/>
    <w:rsid w:val="00657875"/>
    <w:rsid w:val="0066032B"/>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0E2D"/>
    <w:rsid w:val="00671A17"/>
    <w:rsid w:val="00671A70"/>
    <w:rsid w:val="00671C3D"/>
    <w:rsid w:val="00671FF0"/>
    <w:rsid w:val="00672325"/>
    <w:rsid w:val="00672E9D"/>
    <w:rsid w:val="00673169"/>
    <w:rsid w:val="00673503"/>
    <w:rsid w:val="0067414F"/>
    <w:rsid w:val="00674245"/>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118"/>
    <w:rsid w:val="0068292B"/>
    <w:rsid w:val="00682B99"/>
    <w:rsid w:val="00682D6D"/>
    <w:rsid w:val="0068345A"/>
    <w:rsid w:val="00683C1B"/>
    <w:rsid w:val="00683D26"/>
    <w:rsid w:val="0068409C"/>
    <w:rsid w:val="006843CB"/>
    <w:rsid w:val="006845B5"/>
    <w:rsid w:val="006846DB"/>
    <w:rsid w:val="0068509D"/>
    <w:rsid w:val="00685720"/>
    <w:rsid w:val="006861D1"/>
    <w:rsid w:val="0068651C"/>
    <w:rsid w:val="00686903"/>
    <w:rsid w:val="006875FC"/>
    <w:rsid w:val="00687756"/>
    <w:rsid w:val="00687B94"/>
    <w:rsid w:val="006902AE"/>
    <w:rsid w:val="00690B03"/>
    <w:rsid w:val="0069102C"/>
    <w:rsid w:val="0069105A"/>
    <w:rsid w:val="00691120"/>
    <w:rsid w:val="006914F8"/>
    <w:rsid w:val="00691FF3"/>
    <w:rsid w:val="00692144"/>
    <w:rsid w:val="00692377"/>
    <w:rsid w:val="006923A8"/>
    <w:rsid w:val="0069247F"/>
    <w:rsid w:val="00693EB7"/>
    <w:rsid w:val="00693F36"/>
    <w:rsid w:val="00693F63"/>
    <w:rsid w:val="006941A0"/>
    <w:rsid w:val="0069485E"/>
    <w:rsid w:val="00694AD3"/>
    <w:rsid w:val="00695046"/>
    <w:rsid w:val="00695334"/>
    <w:rsid w:val="006953DC"/>
    <w:rsid w:val="00695DF6"/>
    <w:rsid w:val="00695F74"/>
    <w:rsid w:val="0069714A"/>
    <w:rsid w:val="0069738C"/>
    <w:rsid w:val="00697E1B"/>
    <w:rsid w:val="006A1212"/>
    <w:rsid w:val="006A128F"/>
    <w:rsid w:val="006A1394"/>
    <w:rsid w:val="006A1BEC"/>
    <w:rsid w:val="006A2227"/>
    <w:rsid w:val="006A2374"/>
    <w:rsid w:val="006A2404"/>
    <w:rsid w:val="006A2532"/>
    <w:rsid w:val="006A2613"/>
    <w:rsid w:val="006A27BC"/>
    <w:rsid w:val="006A2F30"/>
    <w:rsid w:val="006A3DB7"/>
    <w:rsid w:val="006A4787"/>
    <w:rsid w:val="006A4811"/>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A7EE4"/>
    <w:rsid w:val="006B0712"/>
    <w:rsid w:val="006B07AA"/>
    <w:rsid w:val="006B1003"/>
    <w:rsid w:val="006B17B6"/>
    <w:rsid w:val="006B1D68"/>
    <w:rsid w:val="006B20BE"/>
    <w:rsid w:val="006B23AC"/>
    <w:rsid w:val="006B2C35"/>
    <w:rsid w:val="006B2CFE"/>
    <w:rsid w:val="006B3075"/>
    <w:rsid w:val="006B31CC"/>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67E"/>
    <w:rsid w:val="006C3746"/>
    <w:rsid w:val="006C39BD"/>
    <w:rsid w:val="006C3FD6"/>
    <w:rsid w:val="006C4A5B"/>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33"/>
    <w:rsid w:val="006D1D07"/>
    <w:rsid w:val="006D1D3A"/>
    <w:rsid w:val="006D246E"/>
    <w:rsid w:val="006D317C"/>
    <w:rsid w:val="006D384F"/>
    <w:rsid w:val="006D386B"/>
    <w:rsid w:val="006D386D"/>
    <w:rsid w:val="006D4C0E"/>
    <w:rsid w:val="006D510A"/>
    <w:rsid w:val="006D572F"/>
    <w:rsid w:val="006D57D7"/>
    <w:rsid w:val="006D5B2E"/>
    <w:rsid w:val="006D5F29"/>
    <w:rsid w:val="006D62DE"/>
    <w:rsid w:val="006D6302"/>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1D42"/>
    <w:rsid w:val="006F22F6"/>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6DB9"/>
    <w:rsid w:val="006F718B"/>
    <w:rsid w:val="006F7611"/>
    <w:rsid w:val="006F7785"/>
    <w:rsid w:val="00700637"/>
    <w:rsid w:val="007009F4"/>
    <w:rsid w:val="00700A2F"/>
    <w:rsid w:val="00700BCF"/>
    <w:rsid w:val="00700C93"/>
    <w:rsid w:val="007016D1"/>
    <w:rsid w:val="007017A8"/>
    <w:rsid w:val="007018BB"/>
    <w:rsid w:val="0070274C"/>
    <w:rsid w:val="0070408E"/>
    <w:rsid w:val="00704645"/>
    <w:rsid w:val="00706A66"/>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3C93"/>
    <w:rsid w:val="007142B9"/>
    <w:rsid w:val="007144B3"/>
    <w:rsid w:val="007145C8"/>
    <w:rsid w:val="00714E25"/>
    <w:rsid w:val="00715CBB"/>
    <w:rsid w:val="00715F36"/>
    <w:rsid w:val="0071627A"/>
    <w:rsid w:val="007162F7"/>
    <w:rsid w:val="00716BF6"/>
    <w:rsid w:val="00716F84"/>
    <w:rsid w:val="0071718C"/>
    <w:rsid w:val="007179CB"/>
    <w:rsid w:val="00717BF5"/>
    <w:rsid w:val="00720F1B"/>
    <w:rsid w:val="007210B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167D"/>
    <w:rsid w:val="007320C7"/>
    <w:rsid w:val="0073215C"/>
    <w:rsid w:val="007321B2"/>
    <w:rsid w:val="00732492"/>
    <w:rsid w:val="007324A3"/>
    <w:rsid w:val="00732A46"/>
    <w:rsid w:val="0073314F"/>
    <w:rsid w:val="00733580"/>
    <w:rsid w:val="00733587"/>
    <w:rsid w:val="00733F98"/>
    <w:rsid w:val="00734B66"/>
    <w:rsid w:val="00734CE4"/>
    <w:rsid w:val="00734D0C"/>
    <w:rsid w:val="00734D9E"/>
    <w:rsid w:val="0073603E"/>
    <w:rsid w:val="00736130"/>
    <w:rsid w:val="00736AD1"/>
    <w:rsid w:val="007379BD"/>
    <w:rsid w:val="00737ACF"/>
    <w:rsid w:val="00737B99"/>
    <w:rsid w:val="00737E53"/>
    <w:rsid w:val="007409D9"/>
    <w:rsid w:val="00740A33"/>
    <w:rsid w:val="0074113D"/>
    <w:rsid w:val="0074123F"/>
    <w:rsid w:val="00741EFE"/>
    <w:rsid w:val="0074243D"/>
    <w:rsid w:val="00742934"/>
    <w:rsid w:val="00742BD8"/>
    <w:rsid w:val="00742D67"/>
    <w:rsid w:val="00742EAE"/>
    <w:rsid w:val="00743880"/>
    <w:rsid w:val="007445AE"/>
    <w:rsid w:val="00744C19"/>
    <w:rsid w:val="00744CDE"/>
    <w:rsid w:val="00745110"/>
    <w:rsid w:val="007454E6"/>
    <w:rsid w:val="00745CDD"/>
    <w:rsid w:val="00745DBD"/>
    <w:rsid w:val="00745E52"/>
    <w:rsid w:val="00746ED9"/>
    <w:rsid w:val="00747236"/>
    <w:rsid w:val="00747240"/>
    <w:rsid w:val="007477E4"/>
    <w:rsid w:val="007505C6"/>
    <w:rsid w:val="00750BF8"/>
    <w:rsid w:val="00750DE8"/>
    <w:rsid w:val="00750FDD"/>
    <w:rsid w:val="0075169D"/>
    <w:rsid w:val="00751A67"/>
    <w:rsid w:val="00751EDB"/>
    <w:rsid w:val="00752459"/>
    <w:rsid w:val="00752879"/>
    <w:rsid w:val="00752C0F"/>
    <w:rsid w:val="00752C3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3361"/>
    <w:rsid w:val="0077375E"/>
    <w:rsid w:val="007738C8"/>
    <w:rsid w:val="00773BC8"/>
    <w:rsid w:val="00774669"/>
    <w:rsid w:val="007750BC"/>
    <w:rsid w:val="00775534"/>
    <w:rsid w:val="00775B6A"/>
    <w:rsid w:val="00776884"/>
    <w:rsid w:val="00776C91"/>
    <w:rsid w:val="0077724C"/>
    <w:rsid w:val="00777492"/>
    <w:rsid w:val="00777798"/>
    <w:rsid w:val="007778A5"/>
    <w:rsid w:val="007778EC"/>
    <w:rsid w:val="00777936"/>
    <w:rsid w:val="00777952"/>
    <w:rsid w:val="0078079B"/>
    <w:rsid w:val="007818F5"/>
    <w:rsid w:val="00781DDC"/>
    <w:rsid w:val="00781FB3"/>
    <w:rsid w:val="00782864"/>
    <w:rsid w:val="00784319"/>
    <w:rsid w:val="007851D9"/>
    <w:rsid w:val="00785473"/>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CB5"/>
    <w:rsid w:val="00791DBA"/>
    <w:rsid w:val="00792234"/>
    <w:rsid w:val="00792523"/>
    <w:rsid w:val="00792E4B"/>
    <w:rsid w:val="00795176"/>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2DDD"/>
    <w:rsid w:val="007A354A"/>
    <w:rsid w:val="007A366C"/>
    <w:rsid w:val="007A4268"/>
    <w:rsid w:val="007A42C2"/>
    <w:rsid w:val="007A5162"/>
    <w:rsid w:val="007A5682"/>
    <w:rsid w:val="007A5871"/>
    <w:rsid w:val="007A5D75"/>
    <w:rsid w:val="007A629A"/>
    <w:rsid w:val="007A6406"/>
    <w:rsid w:val="007A6564"/>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6E3"/>
    <w:rsid w:val="007C38B8"/>
    <w:rsid w:val="007C4220"/>
    <w:rsid w:val="007C4A6C"/>
    <w:rsid w:val="007C4CC3"/>
    <w:rsid w:val="007C529F"/>
    <w:rsid w:val="007C5AC4"/>
    <w:rsid w:val="007C5C8E"/>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4B6"/>
    <w:rsid w:val="007E1A7C"/>
    <w:rsid w:val="007E1E5D"/>
    <w:rsid w:val="007E2170"/>
    <w:rsid w:val="007E2652"/>
    <w:rsid w:val="007E290D"/>
    <w:rsid w:val="007E3967"/>
    <w:rsid w:val="007E3BE9"/>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5DA9"/>
    <w:rsid w:val="007F64C8"/>
    <w:rsid w:val="007F6C66"/>
    <w:rsid w:val="007F6C93"/>
    <w:rsid w:val="007F7EEB"/>
    <w:rsid w:val="008005FD"/>
    <w:rsid w:val="0080093B"/>
    <w:rsid w:val="00800F41"/>
    <w:rsid w:val="00800F79"/>
    <w:rsid w:val="00800FB8"/>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1AA"/>
    <w:rsid w:val="0081334D"/>
    <w:rsid w:val="00814D51"/>
    <w:rsid w:val="00814E41"/>
    <w:rsid w:val="00815343"/>
    <w:rsid w:val="0081549A"/>
    <w:rsid w:val="00815F46"/>
    <w:rsid w:val="008160B1"/>
    <w:rsid w:val="0081618D"/>
    <w:rsid w:val="008161C6"/>
    <w:rsid w:val="0081652E"/>
    <w:rsid w:val="008165D4"/>
    <w:rsid w:val="008166E4"/>
    <w:rsid w:val="008167F5"/>
    <w:rsid w:val="0081699A"/>
    <w:rsid w:val="008171FB"/>
    <w:rsid w:val="008177C1"/>
    <w:rsid w:val="00817991"/>
    <w:rsid w:val="00820EB9"/>
    <w:rsid w:val="00821747"/>
    <w:rsid w:val="00821B79"/>
    <w:rsid w:val="00822275"/>
    <w:rsid w:val="00822394"/>
    <w:rsid w:val="008226D4"/>
    <w:rsid w:val="0082274F"/>
    <w:rsid w:val="00822A85"/>
    <w:rsid w:val="008233B9"/>
    <w:rsid w:val="00823400"/>
    <w:rsid w:val="008239EC"/>
    <w:rsid w:val="00823C29"/>
    <w:rsid w:val="00823FEC"/>
    <w:rsid w:val="00824499"/>
    <w:rsid w:val="008245C5"/>
    <w:rsid w:val="00824A3C"/>
    <w:rsid w:val="00825072"/>
    <w:rsid w:val="00825CCA"/>
    <w:rsid w:val="008268F4"/>
    <w:rsid w:val="00826E8B"/>
    <w:rsid w:val="00827A18"/>
    <w:rsid w:val="00830A7B"/>
    <w:rsid w:val="00830C62"/>
    <w:rsid w:val="00831108"/>
    <w:rsid w:val="00831226"/>
    <w:rsid w:val="00831A94"/>
    <w:rsid w:val="00831F82"/>
    <w:rsid w:val="00832625"/>
    <w:rsid w:val="0083320F"/>
    <w:rsid w:val="0083350C"/>
    <w:rsid w:val="0083370D"/>
    <w:rsid w:val="008344D8"/>
    <w:rsid w:val="0083457C"/>
    <w:rsid w:val="008355A9"/>
    <w:rsid w:val="00835CB1"/>
    <w:rsid w:val="00835E08"/>
    <w:rsid w:val="00835F60"/>
    <w:rsid w:val="0083600E"/>
    <w:rsid w:val="0083617D"/>
    <w:rsid w:val="00836729"/>
    <w:rsid w:val="0083680C"/>
    <w:rsid w:val="00836EF8"/>
    <w:rsid w:val="00837904"/>
    <w:rsid w:val="00840022"/>
    <w:rsid w:val="008402FA"/>
    <w:rsid w:val="00840468"/>
    <w:rsid w:val="00840D64"/>
    <w:rsid w:val="00841649"/>
    <w:rsid w:val="00841C4A"/>
    <w:rsid w:val="00841D3E"/>
    <w:rsid w:val="00842D86"/>
    <w:rsid w:val="0084314F"/>
    <w:rsid w:val="008433EC"/>
    <w:rsid w:val="0084382A"/>
    <w:rsid w:val="008438A4"/>
    <w:rsid w:val="00843BE1"/>
    <w:rsid w:val="0084482E"/>
    <w:rsid w:val="00844B1C"/>
    <w:rsid w:val="00844DAC"/>
    <w:rsid w:val="00844E2D"/>
    <w:rsid w:val="008451F2"/>
    <w:rsid w:val="0084520F"/>
    <w:rsid w:val="0084569E"/>
    <w:rsid w:val="00845777"/>
    <w:rsid w:val="00845DA0"/>
    <w:rsid w:val="00845E51"/>
    <w:rsid w:val="0084604D"/>
    <w:rsid w:val="0084664E"/>
    <w:rsid w:val="00846AEB"/>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120"/>
    <w:rsid w:val="008579C7"/>
    <w:rsid w:val="00857A6E"/>
    <w:rsid w:val="00860B05"/>
    <w:rsid w:val="00860D49"/>
    <w:rsid w:val="008614C7"/>
    <w:rsid w:val="00861611"/>
    <w:rsid w:val="00861639"/>
    <w:rsid w:val="00861CCE"/>
    <w:rsid w:val="00862199"/>
    <w:rsid w:val="00862377"/>
    <w:rsid w:val="008625F1"/>
    <w:rsid w:val="00862BDF"/>
    <w:rsid w:val="00863B3B"/>
    <w:rsid w:val="0086418F"/>
    <w:rsid w:val="00864B1E"/>
    <w:rsid w:val="0086556F"/>
    <w:rsid w:val="008656BF"/>
    <w:rsid w:val="00870AC0"/>
    <w:rsid w:val="00870EB7"/>
    <w:rsid w:val="008710CF"/>
    <w:rsid w:val="0087157C"/>
    <w:rsid w:val="008722E3"/>
    <w:rsid w:val="00873005"/>
    <w:rsid w:val="008732C3"/>
    <w:rsid w:val="00873478"/>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D2"/>
    <w:rsid w:val="0088049B"/>
    <w:rsid w:val="00881DC9"/>
    <w:rsid w:val="00882583"/>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DB9"/>
    <w:rsid w:val="00892807"/>
    <w:rsid w:val="00892933"/>
    <w:rsid w:val="00892939"/>
    <w:rsid w:val="0089353F"/>
    <w:rsid w:val="008936B4"/>
    <w:rsid w:val="00893D65"/>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73FE"/>
    <w:rsid w:val="008A7BB6"/>
    <w:rsid w:val="008B05BD"/>
    <w:rsid w:val="008B088D"/>
    <w:rsid w:val="008B0979"/>
    <w:rsid w:val="008B0BE5"/>
    <w:rsid w:val="008B0E18"/>
    <w:rsid w:val="008B101D"/>
    <w:rsid w:val="008B10A8"/>
    <w:rsid w:val="008B1440"/>
    <w:rsid w:val="008B16ED"/>
    <w:rsid w:val="008B19F7"/>
    <w:rsid w:val="008B283C"/>
    <w:rsid w:val="008B286D"/>
    <w:rsid w:val="008B2910"/>
    <w:rsid w:val="008B2D23"/>
    <w:rsid w:val="008B2EA7"/>
    <w:rsid w:val="008B3545"/>
    <w:rsid w:val="008B3CED"/>
    <w:rsid w:val="008B5279"/>
    <w:rsid w:val="008B572D"/>
    <w:rsid w:val="008B5826"/>
    <w:rsid w:val="008B5C24"/>
    <w:rsid w:val="008B6EF0"/>
    <w:rsid w:val="008B7377"/>
    <w:rsid w:val="008C05AD"/>
    <w:rsid w:val="008C0888"/>
    <w:rsid w:val="008C0F3F"/>
    <w:rsid w:val="008C12BE"/>
    <w:rsid w:val="008C19F6"/>
    <w:rsid w:val="008C2183"/>
    <w:rsid w:val="008C283D"/>
    <w:rsid w:val="008C2F0C"/>
    <w:rsid w:val="008C2F39"/>
    <w:rsid w:val="008C3013"/>
    <w:rsid w:val="008C3126"/>
    <w:rsid w:val="008C37C1"/>
    <w:rsid w:val="008C39A9"/>
    <w:rsid w:val="008C4FC2"/>
    <w:rsid w:val="008C5D16"/>
    <w:rsid w:val="008C628E"/>
    <w:rsid w:val="008C64CD"/>
    <w:rsid w:val="008C67D8"/>
    <w:rsid w:val="008C73A8"/>
    <w:rsid w:val="008C743B"/>
    <w:rsid w:val="008C791A"/>
    <w:rsid w:val="008D01D0"/>
    <w:rsid w:val="008D0978"/>
    <w:rsid w:val="008D10E8"/>
    <w:rsid w:val="008D1576"/>
    <w:rsid w:val="008D179E"/>
    <w:rsid w:val="008D1B2C"/>
    <w:rsid w:val="008D1C9B"/>
    <w:rsid w:val="008D2DAF"/>
    <w:rsid w:val="008D3386"/>
    <w:rsid w:val="008D352F"/>
    <w:rsid w:val="008D3B16"/>
    <w:rsid w:val="008D4275"/>
    <w:rsid w:val="008D444F"/>
    <w:rsid w:val="008D600C"/>
    <w:rsid w:val="008D6198"/>
    <w:rsid w:val="008D6AE5"/>
    <w:rsid w:val="008D6B99"/>
    <w:rsid w:val="008D6E44"/>
    <w:rsid w:val="008D744F"/>
    <w:rsid w:val="008D761D"/>
    <w:rsid w:val="008E0F50"/>
    <w:rsid w:val="008E1201"/>
    <w:rsid w:val="008E2584"/>
    <w:rsid w:val="008E3464"/>
    <w:rsid w:val="008E39C3"/>
    <w:rsid w:val="008E3CDF"/>
    <w:rsid w:val="008E3E63"/>
    <w:rsid w:val="008E42A1"/>
    <w:rsid w:val="008E528A"/>
    <w:rsid w:val="008E56EB"/>
    <w:rsid w:val="008E5705"/>
    <w:rsid w:val="008E5762"/>
    <w:rsid w:val="008E6761"/>
    <w:rsid w:val="008E67CE"/>
    <w:rsid w:val="008E69D3"/>
    <w:rsid w:val="008E7893"/>
    <w:rsid w:val="008E7A20"/>
    <w:rsid w:val="008E7AA2"/>
    <w:rsid w:val="008E7AEA"/>
    <w:rsid w:val="008E7D76"/>
    <w:rsid w:val="008E7E69"/>
    <w:rsid w:val="008F0A8E"/>
    <w:rsid w:val="008F1AB0"/>
    <w:rsid w:val="008F1ABF"/>
    <w:rsid w:val="008F20B1"/>
    <w:rsid w:val="008F22BD"/>
    <w:rsid w:val="008F2892"/>
    <w:rsid w:val="008F2D69"/>
    <w:rsid w:val="008F2D9A"/>
    <w:rsid w:val="008F2E88"/>
    <w:rsid w:val="008F30C6"/>
    <w:rsid w:val="008F3550"/>
    <w:rsid w:val="008F3F3E"/>
    <w:rsid w:val="008F3FAA"/>
    <w:rsid w:val="008F4128"/>
    <w:rsid w:val="008F4230"/>
    <w:rsid w:val="008F4317"/>
    <w:rsid w:val="008F4854"/>
    <w:rsid w:val="008F4977"/>
    <w:rsid w:val="008F4A99"/>
    <w:rsid w:val="008F5394"/>
    <w:rsid w:val="008F77CE"/>
    <w:rsid w:val="008F79CA"/>
    <w:rsid w:val="00900187"/>
    <w:rsid w:val="00900AC5"/>
    <w:rsid w:val="00900EB8"/>
    <w:rsid w:val="00900F8E"/>
    <w:rsid w:val="00901647"/>
    <w:rsid w:val="0090273E"/>
    <w:rsid w:val="00902B5A"/>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381"/>
    <w:rsid w:val="009327A4"/>
    <w:rsid w:val="00932C8D"/>
    <w:rsid w:val="009339C3"/>
    <w:rsid w:val="009348B6"/>
    <w:rsid w:val="0093539A"/>
    <w:rsid w:val="009359E3"/>
    <w:rsid w:val="009362F9"/>
    <w:rsid w:val="00937B63"/>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547"/>
    <w:rsid w:val="00951612"/>
    <w:rsid w:val="00951A14"/>
    <w:rsid w:val="00951ADE"/>
    <w:rsid w:val="0095207C"/>
    <w:rsid w:val="0095364B"/>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C1E"/>
    <w:rsid w:val="00957D35"/>
    <w:rsid w:val="00960706"/>
    <w:rsid w:val="00960CB8"/>
    <w:rsid w:val="0096138B"/>
    <w:rsid w:val="00961697"/>
    <w:rsid w:val="00961D1A"/>
    <w:rsid w:val="009624BE"/>
    <w:rsid w:val="009624E6"/>
    <w:rsid w:val="009625B7"/>
    <w:rsid w:val="009626AC"/>
    <w:rsid w:val="00962AFB"/>
    <w:rsid w:val="00963CA9"/>
    <w:rsid w:val="00963EDC"/>
    <w:rsid w:val="009647C4"/>
    <w:rsid w:val="00964A0E"/>
    <w:rsid w:val="00964A7F"/>
    <w:rsid w:val="00965422"/>
    <w:rsid w:val="00965629"/>
    <w:rsid w:val="009656C0"/>
    <w:rsid w:val="00966F38"/>
    <w:rsid w:val="009675A0"/>
    <w:rsid w:val="0096784B"/>
    <w:rsid w:val="00967891"/>
    <w:rsid w:val="00967A2E"/>
    <w:rsid w:val="00967D11"/>
    <w:rsid w:val="0097019F"/>
    <w:rsid w:val="009703CD"/>
    <w:rsid w:val="00970C82"/>
    <w:rsid w:val="00970E0F"/>
    <w:rsid w:val="00970F7A"/>
    <w:rsid w:val="009710FD"/>
    <w:rsid w:val="00971342"/>
    <w:rsid w:val="00972138"/>
    <w:rsid w:val="009725F1"/>
    <w:rsid w:val="0097277A"/>
    <w:rsid w:val="009727D5"/>
    <w:rsid w:val="00972B30"/>
    <w:rsid w:val="00972F37"/>
    <w:rsid w:val="009732B8"/>
    <w:rsid w:val="009738F8"/>
    <w:rsid w:val="00973AC8"/>
    <w:rsid w:val="00974833"/>
    <w:rsid w:val="009749B9"/>
    <w:rsid w:val="00974F0F"/>
    <w:rsid w:val="00975A8E"/>
    <w:rsid w:val="00976381"/>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8D9"/>
    <w:rsid w:val="009829F7"/>
    <w:rsid w:val="00983296"/>
    <w:rsid w:val="00983A99"/>
    <w:rsid w:val="00984564"/>
    <w:rsid w:val="00984C22"/>
    <w:rsid w:val="00984CB4"/>
    <w:rsid w:val="00985316"/>
    <w:rsid w:val="00985A06"/>
    <w:rsid w:val="00987385"/>
    <w:rsid w:val="00987531"/>
    <w:rsid w:val="00987CF4"/>
    <w:rsid w:val="0099011D"/>
    <w:rsid w:val="009906B0"/>
    <w:rsid w:val="00990714"/>
    <w:rsid w:val="00990775"/>
    <w:rsid w:val="0099095E"/>
    <w:rsid w:val="00990C84"/>
    <w:rsid w:val="009924EE"/>
    <w:rsid w:val="009927A4"/>
    <w:rsid w:val="009933CB"/>
    <w:rsid w:val="00993542"/>
    <w:rsid w:val="00993793"/>
    <w:rsid w:val="009937B3"/>
    <w:rsid w:val="00994205"/>
    <w:rsid w:val="0099461A"/>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2D2"/>
    <w:rsid w:val="009A12DD"/>
    <w:rsid w:val="009A1AF8"/>
    <w:rsid w:val="009A1C98"/>
    <w:rsid w:val="009A266D"/>
    <w:rsid w:val="009A352D"/>
    <w:rsid w:val="009A3B85"/>
    <w:rsid w:val="009A3FCA"/>
    <w:rsid w:val="009A46EE"/>
    <w:rsid w:val="009A48E0"/>
    <w:rsid w:val="009A4AC0"/>
    <w:rsid w:val="009A4C82"/>
    <w:rsid w:val="009A4C9D"/>
    <w:rsid w:val="009A51D4"/>
    <w:rsid w:val="009A6323"/>
    <w:rsid w:val="009A7798"/>
    <w:rsid w:val="009A7D8D"/>
    <w:rsid w:val="009B045A"/>
    <w:rsid w:val="009B04AB"/>
    <w:rsid w:val="009B0541"/>
    <w:rsid w:val="009B0548"/>
    <w:rsid w:val="009B07D1"/>
    <w:rsid w:val="009B0C66"/>
    <w:rsid w:val="009B107E"/>
    <w:rsid w:val="009B115F"/>
    <w:rsid w:val="009B1188"/>
    <w:rsid w:val="009B12C2"/>
    <w:rsid w:val="009B155F"/>
    <w:rsid w:val="009B1955"/>
    <w:rsid w:val="009B1B84"/>
    <w:rsid w:val="009B1BAF"/>
    <w:rsid w:val="009B1F22"/>
    <w:rsid w:val="009B2FA8"/>
    <w:rsid w:val="009B3069"/>
    <w:rsid w:val="009B32E4"/>
    <w:rsid w:val="009B3E35"/>
    <w:rsid w:val="009B4609"/>
    <w:rsid w:val="009B4968"/>
    <w:rsid w:val="009B6ED5"/>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525"/>
    <w:rsid w:val="009D1649"/>
    <w:rsid w:val="009D1A15"/>
    <w:rsid w:val="009D1DFE"/>
    <w:rsid w:val="009D20F6"/>
    <w:rsid w:val="009D27EA"/>
    <w:rsid w:val="009D2801"/>
    <w:rsid w:val="009D2DB5"/>
    <w:rsid w:val="009D2F76"/>
    <w:rsid w:val="009D37A1"/>
    <w:rsid w:val="009D43D9"/>
    <w:rsid w:val="009D4417"/>
    <w:rsid w:val="009D4463"/>
    <w:rsid w:val="009D4549"/>
    <w:rsid w:val="009D461A"/>
    <w:rsid w:val="009D4D1C"/>
    <w:rsid w:val="009D5897"/>
    <w:rsid w:val="009D5CF3"/>
    <w:rsid w:val="009D5DF2"/>
    <w:rsid w:val="009D6D0A"/>
    <w:rsid w:val="009D6D83"/>
    <w:rsid w:val="009D6DCA"/>
    <w:rsid w:val="009D74A4"/>
    <w:rsid w:val="009D761E"/>
    <w:rsid w:val="009D7967"/>
    <w:rsid w:val="009D7A84"/>
    <w:rsid w:val="009E05A7"/>
    <w:rsid w:val="009E0E02"/>
    <w:rsid w:val="009E10BF"/>
    <w:rsid w:val="009E1A26"/>
    <w:rsid w:val="009E1B26"/>
    <w:rsid w:val="009E1CD8"/>
    <w:rsid w:val="009E1E08"/>
    <w:rsid w:val="009E22B5"/>
    <w:rsid w:val="009E28D2"/>
    <w:rsid w:val="009E2B60"/>
    <w:rsid w:val="009E31A8"/>
    <w:rsid w:val="009E3624"/>
    <w:rsid w:val="009E39C1"/>
    <w:rsid w:val="009E3B55"/>
    <w:rsid w:val="009E3BD9"/>
    <w:rsid w:val="009E40F1"/>
    <w:rsid w:val="009E41B3"/>
    <w:rsid w:val="009E515F"/>
    <w:rsid w:val="009E53AA"/>
    <w:rsid w:val="009E565F"/>
    <w:rsid w:val="009E5877"/>
    <w:rsid w:val="009E5B01"/>
    <w:rsid w:val="009E5FA6"/>
    <w:rsid w:val="009E6410"/>
    <w:rsid w:val="009E64F8"/>
    <w:rsid w:val="009E6EE9"/>
    <w:rsid w:val="009E7043"/>
    <w:rsid w:val="009E78F5"/>
    <w:rsid w:val="009E792F"/>
    <w:rsid w:val="009F0CBF"/>
    <w:rsid w:val="009F12D3"/>
    <w:rsid w:val="009F17DD"/>
    <w:rsid w:val="009F1B87"/>
    <w:rsid w:val="009F1F50"/>
    <w:rsid w:val="009F23C0"/>
    <w:rsid w:val="009F2468"/>
    <w:rsid w:val="009F2E49"/>
    <w:rsid w:val="009F2FAD"/>
    <w:rsid w:val="009F328F"/>
    <w:rsid w:val="009F3715"/>
    <w:rsid w:val="009F37B8"/>
    <w:rsid w:val="009F3AAF"/>
    <w:rsid w:val="009F3CAD"/>
    <w:rsid w:val="009F4373"/>
    <w:rsid w:val="009F45C9"/>
    <w:rsid w:val="009F47F3"/>
    <w:rsid w:val="009F4A0D"/>
    <w:rsid w:val="009F4B6F"/>
    <w:rsid w:val="009F531E"/>
    <w:rsid w:val="009F59E7"/>
    <w:rsid w:val="009F6BC9"/>
    <w:rsid w:val="009F6EEB"/>
    <w:rsid w:val="009F7120"/>
    <w:rsid w:val="009F76F9"/>
    <w:rsid w:val="009F7ADC"/>
    <w:rsid w:val="009F7BAC"/>
    <w:rsid w:val="009F7BB0"/>
    <w:rsid w:val="009F7E1E"/>
    <w:rsid w:val="009F7F02"/>
    <w:rsid w:val="009F7F64"/>
    <w:rsid w:val="00A00294"/>
    <w:rsid w:val="00A004A0"/>
    <w:rsid w:val="00A007F5"/>
    <w:rsid w:val="00A011A9"/>
    <w:rsid w:val="00A01BA0"/>
    <w:rsid w:val="00A0260D"/>
    <w:rsid w:val="00A0270E"/>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0A"/>
    <w:rsid w:val="00A134E8"/>
    <w:rsid w:val="00A1350D"/>
    <w:rsid w:val="00A13B07"/>
    <w:rsid w:val="00A14741"/>
    <w:rsid w:val="00A14868"/>
    <w:rsid w:val="00A14A5D"/>
    <w:rsid w:val="00A14A9E"/>
    <w:rsid w:val="00A14E91"/>
    <w:rsid w:val="00A15180"/>
    <w:rsid w:val="00A15594"/>
    <w:rsid w:val="00A15947"/>
    <w:rsid w:val="00A15A49"/>
    <w:rsid w:val="00A16DF6"/>
    <w:rsid w:val="00A17111"/>
    <w:rsid w:val="00A175FC"/>
    <w:rsid w:val="00A17CDD"/>
    <w:rsid w:val="00A17FD8"/>
    <w:rsid w:val="00A20121"/>
    <w:rsid w:val="00A20860"/>
    <w:rsid w:val="00A208D8"/>
    <w:rsid w:val="00A20E43"/>
    <w:rsid w:val="00A214AA"/>
    <w:rsid w:val="00A231AB"/>
    <w:rsid w:val="00A23902"/>
    <w:rsid w:val="00A239D3"/>
    <w:rsid w:val="00A23CE1"/>
    <w:rsid w:val="00A23D9B"/>
    <w:rsid w:val="00A246F2"/>
    <w:rsid w:val="00A248C1"/>
    <w:rsid w:val="00A24E09"/>
    <w:rsid w:val="00A25164"/>
    <w:rsid w:val="00A253BC"/>
    <w:rsid w:val="00A255CE"/>
    <w:rsid w:val="00A25BDE"/>
    <w:rsid w:val="00A25D4E"/>
    <w:rsid w:val="00A25F40"/>
    <w:rsid w:val="00A260EF"/>
    <w:rsid w:val="00A26627"/>
    <w:rsid w:val="00A2688C"/>
    <w:rsid w:val="00A27A72"/>
    <w:rsid w:val="00A27B66"/>
    <w:rsid w:val="00A27E07"/>
    <w:rsid w:val="00A300FA"/>
    <w:rsid w:val="00A3052A"/>
    <w:rsid w:val="00A31647"/>
    <w:rsid w:val="00A318B6"/>
    <w:rsid w:val="00A31A50"/>
    <w:rsid w:val="00A32264"/>
    <w:rsid w:val="00A3239D"/>
    <w:rsid w:val="00A331FC"/>
    <w:rsid w:val="00A33458"/>
    <w:rsid w:val="00A33587"/>
    <w:rsid w:val="00A336BB"/>
    <w:rsid w:val="00A34116"/>
    <w:rsid w:val="00A343D2"/>
    <w:rsid w:val="00A34774"/>
    <w:rsid w:val="00A34CF3"/>
    <w:rsid w:val="00A34E26"/>
    <w:rsid w:val="00A34EC5"/>
    <w:rsid w:val="00A35335"/>
    <w:rsid w:val="00A353E3"/>
    <w:rsid w:val="00A35926"/>
    <w:rsid w:val="00A35A47"/>
    <w:rsid w:val="00A35EEB"/>
    <w:rsid w:val="00A361F5"/>
    <w:rsid w:val="00A36210"/>
    <w:rsid w:val="00A36FCE"/>
    <w:rsid w:val="00A3755E"/>
    <w:rsid w:val="00A379F6"/>
    <w:rsid w:val="00A40B89"/>
    <w:rsid w:val="00A40CB2"/>
    <w:rsid w:val="00A42BA2"/>
    <w:rsid w:val="00A42EB6"/>
    <w:rsid w:val="00A43ABE"/>
    <w:rsid w:val="00A43DE1"/>
    <w:rsid w:val="00A44FB4"/>
    <w:rsid w:val="00A452B1"/>
    <w:rsid w:val="00A45858"/>
    <w:rsid w:val="00A45C7A"/>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DDC"/>
    <w:rsid w:val="00A51EE1"/>
    <w:rsid w:val="00A526E9"/>
    <w:rsid w:val="00A52744"/>
    <w:rsid w:val="00A534DF"/>
    <w:rsid w:val="00A53F02"/>
    <w:rsid w:val="00A54495"/>
    <w:rsid w:val="00A54912"/>
    <w:rsid w:val="00A54E80"/>
    <w:rsid w:val="00A54FF5"/>
    <w:rsid w:val="00A550AC"/>
    <w:rsid w:val="00A554CF"/>
    <w:rsid w:val="00A55C48"/>
    <w:rsid w:val="00A5600E"/>
    <w:rsid w:val="00A56D82"/>
    <w:rsid w:val="00A56D8A"/>
    <w:rsid w:val="00A56FBA"/>
    <w:rsid w:val="00A5708D"/>
    <w:rsid w:val="00A604EA"/>
    <w:rsid w:val="00A60E3F"/>
    <w:rsid w:val="00A619D5"/>
    <w:rsid w:val="00A61F7E"/>
    <w:rsid w:val="00A6224B"/>
    <w:rsid w:val="00A63049"/>
    <w:rsid w:val="00A631A1"/>
    <w:rsid w:val="00A63258"/>
    <w:rsid w:val="00A63703"/>
    <w:rsid w:val="00A63CD2"/>
    <w:rsid w:val="00A64113"/>
    <w:rsid w:val="00A649DE"/>
    <w:rsid w:val="00A6503E"/>
    <w:rsid w:val="00A6539A"/>
    <w:rsid w:val="00A655D3"/>
    <w:rsid w:val="00A659B3"/>
    <w:rsid w:val="00A663CD"/>
    <w:rsid w:val="00A66B9F"/>
    <w:rsid w:val="00A66C96"/>
    <w:rsid w:val="00A671C6"/>
    <w:rsid w:val="00A701CF"/>
    <w:rsid w:val="00A7053B"/>
    <w:rsid w:val="00A70554"/>
    <w:rsid w:val="00A70C86"/>
    <w:rsid w:val="00A710B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777DE"/>
    <w:rsid w:val="00A807A3"/>
    <w:rsid w:val="00A807A8"/>
    <w:rsid w:val="00A8082B"/>
    <w:rsid w:val="00A808B0"/>
    <w:rsid w:val="00A816F3"/>
    <w:rsid w:val="00A81A21"/>
    <w:rsid w:val="00A84D14"/>
    <w:rsid w:val="00A85481"/>
    <w:rsid w:val="00A85667"/>
    <w:rsid w:val="00A857BF"/>
    <w:rsid w:val="00A85AA5"/>
    <w:rsid w:val="00A8614F"/>
    <w:rsid w:val="00A864B4"/>
    <w:rsid w:val="00A86554"/>
    <w:rsid w:val="00A86F4F"/>
    <w:rsid w:val="00A86F95"/>
    <w:rsid w:val="00A8769F"/>
    <w:rsid w:val="00A87A58"/>
    <w:rsid w:val="00A87E66"/>
    <w:rsid w:val="00A87FC3"/>
    <w:rsid w:val="00A90183"/>
    <w:rsid w:val="00A90245"/>
    <w:rsid w:val="00A90305"/>
    <w:rsid w:val="00A903D1"/>
    <w:rsid w:val="00A909A8"/>
    <w:rsid w:val="00A90D93"/>
    <w:rsid w:val="00A90DB4"/>
    <w:rsid w:val="00A91A1A"/>
    <w:rsid w:val="00A91F11"/>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E5B"/>
    <w:rsid w:val="00A97F62"/>
    <w:rsid w:val="00AA10BA"/>
    <w:rsid w:val="00AA1649"/>
    <w:rsid w:val="00AA1EF5"/>
    <w:rsid w:val="00AA1FF3"/>
    <w:rsid w:val="00AA2C4A"/>
    <w:rsid w:val="00AA321B"/>
    <w:rsid w:val="00AA39F9"/>
    <w:rsid w:val="00AA3A8A"/>
    <w:rsid w:val="00AA3B5F"/>
    <w:rsid w:val="00AA3CE6"/>
    <w:rsid w:val="00AA3F3C"/>
    <w:rsid w:val="00AA4AC0"/>
    <w:rsid w:val="00AA4AF6"/>
    <w:rsid w:val="00AA613E"/>
    <w:rsid w:val="00AA61CF"/>
    <w:rsid w:val="00AA6653"/>
    <w:rsid w:val="00AA669F"/>
    <w:rsid w:val="00AA7702"/>
    <w:rsid w:val="00AA7827"/>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E91"/>
    <w:rsid w:val="00AB5FE6"/>
    <w:rsid w:val="00AB63F5"/>
    <w:rsid w:val="00AB6422"/>
    <w:rsid w:val="00AB6511"/>
    <w:rsid w:val="00AB688D"/>
    <w:rsid w:val="00AB6B59"/>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2A8E"/>
    <w:rsid w:val="00AE3144"/>
    <w:rsid w:val="00AE3495"/>
    <w:rsid w:val="00AE36DA"/>
    <w:rsid w:val="00AE3A66"/>
    <w:rsid w:val="00AE44B3"/>
    <w:rsid w:val="00AE52AF"/>
    <w:rsid w:val="00AE559B"/>
    <w:rsid w:val="00AE6420"/>
    <w:rsid w:val="00AE6528"/>
    <w:rsid w:val="00AE66C7"/>
    <w:rsid w:val="00AE6736"/>
    <w:rsid w:val="00AE6C1C"/>
    <w:rsid w:val="00AE6D54"/>
    <w:rsid w:val="00AE6DC2"/>
    <w:rsid w:val="00AE7377"/>
    <w:rsid w:val="00AE73A7"/>
    <w:rsid w:val="00AE770B"/>
    <w:rsid w:val="00AE7BF8"/>
    <w:rsid w:val="00AE7F53"/>
    <w:rsid w:val="00AF0192"/>
    <w:rsid w:val="00AF0279"/>
    <w:rsid w:val="00AF042C"/>
    <w:rsid w:val="00AF06C0"/>
    <w:rsid w:val="00AF0786"/>
    <w:rsid w:val="00AF0E9A"/>
    <w:rsid w:val="00AF1DD2"/>
    <w:rsid w:val="00AF1E02"/>
    <w:rsid w:val="00AF237D"/>
    <w:rsid w:val="00AF27A3"/>
    <w:rsid w:val="00AF28B8"/>
    <w:rsid w:val="00AF2D71"/>
    <w:rsid w:val="00AF31D2"/>
    <w:rsid w:val="00AF333C"/>
    <w:rsid w:val="00AF36D6"/>
    <w:rsid w:val="00AF3D4B"/>
    <w:rsid w:val="00AF4539"/>
    <w:rsid w:val="00AF45E3"/>
    <w:rsid w:val="00AF4613"/>
    <w:rsid w:val="00AF46BE"/>
    <w:rsid w:val="00AF4A7C"/>
    <w:rsid w:val="00AF4C2B"/>
    <w:rsid w:val="00AF50CF"/>
    <w:rsid w:val="00AF51A0"/>
    <w:rsid w:val="00AF53D5"/>
    <w:rsid w:val="00AF5741"/>
    <w:rsid w:val="00AF5F44"/>
    <w:rsid w:val="00AF645E"/>
    <w:rsid w:val="00AF6981"/>
    <w:rsid w:val="00AF7249"/>
    <w:rsid w:val="00AF7D60"/>
    <w:rsid w:val="00B0007A"/>
    <w:rsid w:val="00B006AE"/>
    <w:rsid w:val="00B01B79"/>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7D82"/>
    <w:rsid w:val="00B100B2"/>
    <w:rsid w:val="00B104CC"/>
    <w:rsid w:val="00B10843"/>
    <w:rsid w:val="00B119A6"/>
    <w:rsid w:val="00B11B52"/>
    <w:rsid w:val="00B1210E"/>
    <w:rsid w:val="00B1217F"/>
    <w:rsid w:val="00B125F6"/>
    <w:rsid w:val="00B126C8"/>
    <w:rsid w:val="00B12747"/>
    <w:rsid w:val="00B1286E"/>
    <w:rsid w:val="00B12A04"/>
    <w:rsid w:val="00B12A72"/>
    <w:rsid w:val="00B132A4"/>
    <w:rsid w:val="00B13960"/>
    <w:rsid w:val="00B13CB7"/>
    <w:rsid w:val="00B14200"/>
    <w:rsid w:val="00B1451F"/>
    <w:rsid w:val="00B14BA8"/>
    <w:rsid w:val="00B15415"/>
    <w:rsid w:val="00B15973"/>
    <w:rsid w:val="00B15C21"/>
    <w:rsid w:val="00B15D74"/>
    <w:rsid w:val="00B1606D"/>
    <w:rsid w:val="00B168C5"/>
    <w:rsid w:val="00B16E96"/>
    <w:rsid w:val="00B17ADF"/>
    <w:rsid w:val="00B2099E"/>
    <w:rsid w:val="00B20C37"/>
    <w:rsid w:val="00B20DB3"/>
    <w:rsid w:val="00B2179A"/>
    <w:rsid w:val="00B218E8"/>
    <w:rsid w:val="00B21FA7"/>
    <w:rsid w:val="00B22A6E"/>
    <w:rsid w:val="00B23A7D"/>
    <w:rsid w:val="00B23DD0"/>
    <w:rsid w:val="00B249BE"/>
    <w:rsid w:val="00B2520C"/>
    <w:rsid w:val="00B25640"/>
    <w:rsid w:val="00B25797"/>
    <w:rsid w:val="00B25C3E"/>
    <w:rsid w:val="00B26233"/>
    <w:rsid w:val="00B27634"/>
    <w:rsid w:val="00B2781D"/>
    <w:rsid w:val="00B30060"/>
    <w:rsid w:val="00B30215"/>
    <w:rsid w:val="00B30B9A"/>
    <w:rsid w:val="00B3196F"/>
    <w:rsid w:val="00B31E7A"/>
    <w:rsid w:val="00B31EF1"/>
    <w:rsid w:val="00B32515"/>
    <w:rsid w:val="00B326B8"/>
    <w:rsid w:val="00B32AB8"/>
    <w:rsid w:val="00B33782"/>
    <w:rsid w:val="00B34671"/>
    <w:rsid w:val="00B3469B"/>
    <w:rsid w:val="00B347AB"/>
    <w:rsid w:val="00B34B38"/>
    <w:rsid w:val="00B35073"/>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032"/>
    <w:rsid w:val="00B4623E"/>
    <w:rsid w:val="00B4669A"/>
    <w:rsid w:val="00B46A62"/>
    <w:rsid w:val="00B46B3D"/>
    <w:rsid w:val="00B46D1A"/>
    <w:rsid w:val="00B46D53"/>
    <w:rsid w:val="00B46FF0"/>
    <w:rsid w:val="00B47AB9"/>
    <w:rsid w:val="00B50190"/>
    <w:rsid w:val="00B5038E"/>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B1"/>
    <w:rsid w:val="00B635F0"/>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75F"/>
    <w:rsid w:val="00B719A6"/>
    <w:rsid w:val="00B71D36"/>
    <w:rsid w:val="00B721B8"/>
    <w:rsid w:val="00B72978"/>
    <w:rsid w:val="00B729F3"/>
    <w:rsid w:val="00B72AD5"/>
    <w:rsid w:val="00B72E3A"/>
    <w:rsid w:val="00B731B3"/>
    <w:rsid w:val="00B73908"/>
    <w:rsid w:val="00B73981"/>
    <w:rsid w:val="00B740FC"/>
    <w:rsid w:val="00B748AF"/>
    <w:rsid w:val="00B749F2"/>
    <w:rsid w:val="00B74C55"/>
    <w:rsid w:val="00B757E8"/>
    <w:rsid w:val="00B75D2A"/>
    <w:rsid w:val="00B75DEC"/>
    <w:rsid w:val="00B75DFB"/>
    <w:rsid w:val="00B76D3B"/>
    <w:rsid w:val="00B76D7B"/>
    <w:rsid w:val="00B775B7"/>
    <w:rsid w:val="00B8043D"/>
    <w:rsid w:val="00B80D8E"/>
    <w:rsid w:val="00B818E9"/>
    <w:rsid w:val="00B82CD6"/>
    <w:rsid w:val="00B82E2D"/>
    <w:rsid w:val="00B83144"/>
    <w:rsid w:val="00B8325E"/>
    <w:rsid w:val="00B8379D"/>
    <w:rsid w:val="00B837DA"/>
    <w:rsid w:val="00B8380F"/>
    <w:rsid w:val="00B83927"/>
    <w:rsid w:val="00B842AF"/>
    <w:rsid w:val="00B8456D"/>
    <w:rsid w:val="00B84794"/>
    <w:rsid w:val="00B849CD"/>
    <w:rsid w:val="00B863B8"/>
    <w:rsid w:val="00B865C7"/>
    <w:rsid w:val="00B86600"/>
    <w:rsid w:val="00B86800"/>
    <w:rsid w:val="00B86A43"/>
    <w:rsid w:val="00B87D8D"/>
    <w:rsid w:val="00B912A1"/>
    <w:rsid w:val="00B913C2"/>
    <w:rsid w:val="00B91528"/>
    <w:rsid w:val="00B9200A"/>
    <w:rsid w:val="00B920C8"/>
    <w:rsid w:val="00B92EB8"/>
    <w:rsid w:val="00B93B13"/>
    <w:rsid w:val="00B93C91"/>
    <w:rsid w:val="00B93D48"/>
    <w:rsid w:val="00B94A27"/>
    <w:rsid w:val="00B95322"/>
    <w:rsid w:val="00B95372"/>
    <w:rsid w:val="00B953AA"/>
    <w:rsid w:val="00B9587C"/>
    <w:rsid w:val="00B95C0C"/>
    <w:rsid w:val="00B95CD9"/>
    <w:rsid w:val="00B964C8"/>
    <w:rsid w:val="00B96969"/>
    <w:rsid w:val="00B970EF"/>
    <w:rsid w:val="00B97152"/>
    <w:rsid w:val="00B97C9D"/>
    <w:rsid w:val="00B97E93"/>
    <w:rsid w:val="00BA0050"/>
    <w:rsid w:val="00BA0552"/>
    <w:rsid w:val="00BA0662"/>
    <w:rsid w:val="00BA1249"/>
    <w:rsid w:val="00BA21A2"/>
    <w:rsid w:val="00BA2DF3"/>
    <w:rsid w:val="00BA2E2B"/>
    <w:rsid w:val="00BA2F67"/>
    <w:rsid w:val="00BA357C"/>
    <w:rsid w:val="00BA358D"/>
    <w:rsid w:val="00BA3607"/>
    <w:rsid w:val="00BA4019"/>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755"/>
    <w:rsid w:val="00BB1B9A"/>
    <w:rsid w:val="00BB2013"/>
    <w:rsid w:val="00BB295B"/>
    <w:rsid w:val="00BB2F4A"/>
    <w:rsid w:val="00BB38BB"/>
    <w:rsid w:val="00BB3C54"/>
    <w:rsid w:val="00BB4FAA"/>
    <w:rsid w:val="00BB589A"/>
    <w:rsid w:val="00BB5E85"/>
    <w:rsid w:val="00BB6E05"/>
    <w:rsid w:val="00BB70E2"/>
    <w:rsid w:val="00BB7225"/>
    <w:rsid w:val="00BB744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596A"/>
    <w:rsid w:val="00BC65B8"/>
    <w:rsid w:val="00BC7923"/>
    <w:rsid w:val="00BC7A31"/>
    <w:rsid w:val="00BD02E1"/>
    <w:rsid w:val="00BD04C4"/>
    <w:rsid w:val="00BD0549"/>
    <w:rsid w:val="00BD0699"/>
    <w:rsid w:val="00BD0773"/>
    <w:rsid w:val="00BD07D9"/>
    <w:rsid w:val="00BD0919"/>
    <w:rsid w:val="00BD0950"/>
    <w:rsid w:val="00BD0A21"/>
    <w:rsid w:val="00BD0CD5"/>
    <w:rsid w:val="00BD15F2"/>
    <w:rsid w:val="00BD1E99"/>
    <w:rsid w:val="00BD2204"/>
    <w:rsid w:val="00BD2307"/>
    <w:rsid w:val="00BD2501"/>
    <w:rsid w:val="00BD2C77"/>
    <w:rsid w:val="00BD2F5E"/>
    <w:rsid w:val="00BD3202"/>
    <w:rsid w:val="00BD3CE4"/>
    <w:rsid w:val="00BD41C8"/>
    <w:rsid w:val="00BD435D"/>
    <w:rsid w:val="00BD4EB8"/>
    <w:rsid w:val="00BD5C8F"/>
    <w:rsid w:val="00BD6004"/>
    <w:rsid w:val="00BD61E0"/>
    <w:rsid w:val="00BD620B"/>
    <w:rsid w:val="00BD6316"/>
    <w:rsid w:val="00BD66CB"/>
    <w:rsid w:val="00BD68A4"/>
    <w:rsid w:val="00BD6B5D"/>
    <w:rsid w:val="00BD6CE5"/>
    <w:rsid w:val="00BD6D35"/>
    <w:rsid w:val="00BD6E71"/>
    <w:rsid w:val="00BD74AE"/>
    <w:rsid w:val="00BE0D37"/>
    <w:rsid w:val="00BE129B"/>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0FBA"/>
    <w:rsid w:val="00BF10E7"/>
    <w:rsid w:val="00BF1309"/>
    <w:rsid w:val="00BF1A34"/>
    <w:rsid w:val="00BF1A4F"/>
    <w:rsid w:val="00BF25D2"/>
    <w:rsid w:val="00BF30BE"/>
    <w:rsid w:val="00BF30CA"/>
    <w:rsid w:val="00BF4043"/>
    <w:rsid w:val="00BF444D"/>
    <w:rsid w:val="00BF4668"/>
    <w:rsid w:val="00BF4B53"/>
    <w:rsid w:val="00BF5377"/>
    <w:rsid w:val="00BF58B2"/>
    <w:rsid w:val="00BF5947"/>
    <w:rsid w:val="00BF5B80"/>
    <w:rsid w:val="00BF5B8A"/>
    <w:rsid w:val="00BF5C61"/>
    <w:rsid w:val="00BF6214"/>
    <w:rsid w:val="00BF6530"/>
    <w:rsid w:val="00BF66D1"/>
    <w:rsid w:val="00BF67B8"/>
    <w:rsid w:val="00BF713D"/>
    <w:rsid w:val="00BF74F4"/>
    <w:rsid w:val="00BF7866"/>
    <w:rsid w:val="00C00C24"/>
    <w:rsid w:val="00C00DC6"/>
    <w:rsid w:val="00C0112A"/>
    <w:rsid w:val="00C0127F"/>
    <w:rsid w:val="00C01B53"/>
    <w:rsid w:val="00C01D74"/>
    <w:rsid w:val="00C01DAB"/>
    <w:rsid w:val="00C0200E"/>
    <w:rsid w:val="00C02082"/>
    <w:rsid w:val="00C02132"/>
    <w:rsid w:val="00C021E1"/>
    <w:rsid w:val="00C0271B"/>
    <w:rsid w:val="00C02AA4"/>
    <w:rsid w:val="00C03245"/>
    <w:rsid w:val="00C03466"/>
    <w:rsid w:val="00C03C7E"/>
    <w:rsid w:val="00C04017"/>
    <w:rsid w:val="00C04278"/>
    <w:rsid w:val="00C042FD"/>
    <w:rsid w:val="00C04B8D"/>
    <w:rsid w:val="00C04E35"/>
    <w:rsid w:val="00C04E5F"/>
    <w:rsid w:val="00C0621B"/>
    <w:rsid w:val="00C063A7"/>
    <w:rsid w:val="00C06BC9"/>
    <w:rsid w:val="00C07386"/>
    <w:rsid w:val="00C0791B"/>
    <w:rsid w:val="00C07EF6"/>
    <w:rsid w:val="00C10A1C"/>
    <w:rsid w:val="00C118B4"/>
    <w:rsid w:val="00C118D7"/>
    <w:rsid w:val="00C119C7"/>
    <w:rsid w:val="00C12782"/>
    <w:rsid w:val="00C12AAD"/>
    <w:rsid w:val="00C12BAF"/>
    <w:rsid w:val="00C12EF2"/>
    <w:rsid w:val="00C133FD"/>
    <w:rsid w:val="00C135C5"/>
    <w:rsid w:val="00C13A30"/>
    <w:rsid w:val="00C13FCD"/>
    <w:rsid w:val="00C14042"/>
    <w:rsid w:val="00C1522C"/>
    <w:rsid w:val="00C15A45"/>
    <w:rsid w:val="00C161DF"/>
    <w:rsid w:val="00C16231"/>
    <w:rsid w:val="00C16369"/>
    <w:rsid w:val="00C164F7"/>
    <w:rsid w:val="00C167B1"/>
    <w:rsid w:val="00C16C34"/>
    <w:rsid w:val="00C17F17"/>
    <w:rsid w:val="00C20087"/>
    <w:rsid w:val="00C20D17"/>
    <w:rsid w:val="00C213E0"/>
    <w:rsid w:val="00C2160F"/>
    <w:rsid w:val="00C227B0"/>
    <w:rsid w:val="00C2292D"/>
    <w:rsid w:val="00C22BFF"/>
    <w:rsid w:val="00C22DC1"/>
    <w:rsid w:val="00C23AD7"/>
    <w:rsid w:val="00C243C0"/>
    <w:rsid w:val="00C249BA"/>
    <w:rsid w:val="00C24DC9"/>
    <w:rsid w:val="00C2582C"/>
    <w:rsid w:val="00C25902"/>
    <w:rsid w:val="00C265DF"/>
    <w:rsid w:val="00C27918"/>
    <w:rsid w:val="00C27B56"/>
    <w:rsid w:val="00C27DEE"/>
    <w:rsid w:val="00C30375"/>
    <w:rsid w:val="00C3072C"/>
    <w:rsid w:val="00C308C2"/>
    <w:rsid w:val="00C30C46"/>
    <w:rsid w:val="00C31059"/>
    <w:rsid w:val="00C3138F"/>
    <w:rsid w:val="00C31944"/>
    <w:rsid w:val="00C323DE"/>
    <w:rsid w:val="00C32F01"/>
    <w:rsid w:val="00C34840"/>
    <w:rsid w:val="00C34FE1"/>
    <w:rsid w:val="00C352F4"/>
    <w:rsid w:val="00C355AC"/>
    <w:rsid w:val="00C36C6F"/>
    <w:rsid w:val="00C3721F"/>
    <w:rsid w:val="00C3752C"/>
    <w:rsid w:val="00C37B1F"/>
    <w:rsid w:val="00C37F4F"/>
    <w:rsid w:val="00C405BF"/>
    <w:rsid w:val="00C40D3D"/>
    <w:rsid w:val="00C40EE3"/>
    <w:rsid w:val="00C40F1D"/>
    <w:rsid w:val="00C41DCB"/>
    <w:rsid w:val="00C421E4"/>
    <w:rsid w:val="00C425C3"/>
    <w:rsid w:val="00C429DD"/>
    <w:rsid w:val="00C42BFB"/>
    <w:rsid w:val="00C43727"/>
    <w:rsid w:val="00C439D9"/>
    <w:rsid w:val="00C43DB6"/>
    <w:rsid w:val="00C44615"/>
    <w:rsid w:val="00C4496F"/>
    <w:rsid w:val="00C44F76"/>
    <w:rsid w:val="00C457DE"/>
    <w:rsid w:val="00C45BC6"/>
    <w:rsid w:val="00C46130"/>
    <w:rsid w:val="00C4625B"/>
    <w:rsid w:val="00C463E8"/>
    <w:rsid w:val="00C46D8C"/>
    <w:rsid w:val="00C46FC4"/>
    <w:rsid w:val="00C5021B"/>
    <w:rsid w:val="00C503AC"/>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7A"/>
    <w:rsid w:val="00C612A5"/>
    <w:rsid w:val="00C614F8"/>
    <w:rsid w:val="00C6158A"/>
    <w:rsid w:val="00C6163F"/>
    <w:rsid w:val="00C61F2B"/>
    <w:rsid w:val="00C6277A"/>
    <w:rsid w:val="00C6294F"/>
    <w:rsid w:val="00C63C33"/>
    <w:rsid w:val="00C643F4"/>
    <w:rsid w:val="00C64E75"/>
    <w:rsid w:val="00C65111"/>
    <w:rsid w:val="00C65498"/>
    <w:rsid w:val="00C66A15"/>
    <w:rsid w:val="00C67377"/>
    <w:rsid w:val="00C67988"/>
    <w:rsid w:val="00C70EC3"/>
    <w:rsid w:val="00C712F4"/>
    <w:rsid w:val="00C713BE"/>
    <w:rsid w:val="00C71653"/>
    <w:rsid w:val="00C716C0"/>
    <w:rsid w:val="00C71ACC"/>
    <w:rsid w:val="00C71D67"/>
    <w:rsid w:val="00C7209C"/>
    <w:rsid w:val="00C72393"/>
    <w:rsid w:val="00C72961"/>
    <w:rsid w:val="00C73673"/>
    <w:rsid w:val="00C73B2D"/>
    <w:rsid w:val="00C73EE6"/>
    <w:rsid w:val="00C74E3F"/>
    <w:rsid w:val="00C74F29"/>
    <w:rsid w:val="00C756E0"/>
    <w:rsid w:val="00C7581E"/>
    <w:rsid w:val="00C76348"/>
    <w:rsid w:val="00C76971"/>
    <w:rsid w:val="00C76B4B"/>
    <w:rsid w:val="00C770DE"/>
    <w:rsid w:val="00C7740A"/>
    <w:rsid w:val="00C77AD1"/>
    <w:rsid w:val="00C77B85"/>
    <w:rsid w:val="00C80452"/>
    <w:rsid w:val="00C806A8"/>
    <w:rsid w:val="00C808AA"/>
    <w:rsid w:val="00C80B7A"/>
    <w:rsid w:val="00C80F0D"/>
    <w:rsid w:val="00C811BE"/>
    <w:rsid w:val="00C81B30"/>
    <w:rsid w:val="00C81D33"/>
    <w:rsid w:val="00C820B2"/>
    <w:rsid w:val="00C8238F"/>
    <w:rsid w:val="00C82794"/>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F3"/>
    <w:rsid w:val="00C94F9D"/>
    <w:rsid w:val="00C94FAD"/>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FD9"/>
    <w:rsid w:val="00CA44A4"/>
    <w:rsid w:val="00CA4697"/>
    <w:rsid w:val="00CA5736"/>
    <w:rsid w:val="00CA57F7"/>
    <w:rsid w:val="00CA5C5A"/>
    <w:rsid w:val="00CA6364"/>
    <w:rsid w:val="00CA66AA"/>
    <w:rsid w:val="00CA66CA"/>
    <w:rsid w:val="00CA67A2"/>
    <w:rsid w:val="00CA69EA"/>
    <w:rsid w:val="00CA6A07"/>
    <w:rsid w:val="00CA74A4"/>
    <w:rsid w:val="00CB0519"/>
    <w:rsid w:val="00CB08A4"/>
    <w:rsid w:val="00CB10F4"/>
    <w:rsid w:val="00CB1782"/>
    <w:rsid w:val="00CB1DD9"/>
    <w:rsid w:val="00CB20D2"/>
    <w:rsid w:val="00CB214C"/>
    <w:rsid w:val="00CB2191"/>
    <w:rsid w:val="00CB2A68"/>
    <w:rsid w:val="00CB32E9"/>
    <w:rsid w:val="00CB33AC"/>
    <w:rsid w:val="00CB414F"/>
    <w:rsid w:val="00CB4447"/>
    <w:rsid w:val="00CB4522"/>
    <w:rsid w:val="00CB4C6A"/>
    <w:rsid w:val="00CB53AB"/>
    <w:rsid w:val="00CB56FB"/>
    <w:rsid w:val="00CB5A96"/>
    <w:rsid w:val="00CB5E46"/>
    <w:rsid w:val="00CB62D1"/>
    <w:rsid w:val="00CB65E2"/>
    <w:rsid w:val="00CB66B8"/>
    <w:rsid w:val="00CB68B5"/>
    <w:rsid w:val="00CB72B0"/>
    <w:rsid w:val="00CB768E"/>
    <w:rsid w:val="00CB7E04"/>
    <w:rsid w:val="00CB7E18"/>
    <w:rsid w:val="00CC0630"/>
    <w:rsid w:val="00CC10CD"/>
    <w:rsid w:val="00CC11CA"/>
    <w:rsid w:val="00CC22A1"/>
    <w:rsid w:val="00CC2436"/>
    <w:rsid w:val="00CC2758"/>
    <w:rsid w:val="00CC2B0C"/>
    <w:rsid w:val="00CC3972"/>
    <w:rsid w:val="00CC3E9C"/>
    <w:rsid w:val="00CC413F"/>
    <w:rsid w:val="00CC483E"/>
    <w:rsid w:val="00CC5219"/>
    <w:rsid w:val="00CC525B"/>
    <w:rsid w:val="00CC56E0"/>
    <w:rsid w:val="00CC596A"/>
    <w:rsid w:val="00CC599E"/>
    <w:rsid w:val="00CC5EA0"/>
    <w:rsid w:val="00CC5F52"/>
    <w:rsid w:val="00CC6E62"/>
    <w:rsid w:val="00CC79F6"/>
    <w:rsid w:val="00CC7F60"/>
    <w:rsid w:val="00CD05AE"/>
    <w:rsid w:val="00CD0685"/>
    <w:rsid w:val="00CD075A"/>
    <w:rsid w:val="00CD0786"/>
    <w:rsid w:val="00CD0AED"/>
    <w:rsid w:val="00CD0BAB"/>
    <w:rsid w:val="00CD19DB"/>
    <w:rsid w:val="00CD2BBE"/>
    <w:rsid w:val="00CD2CD7"/>
    <w:rsid w:val="00CD30B6"/>
    <w:rsid w:val="00CD327C"/>
    <w:rsid w:val="00CD3718"/>
    <w:rsid w:val="00CD380F"/>
    <w:rsid w:val="00CD38A2"/>
    <w:rsid w:val="00CD41D5"/>
    <w:rsid w:val="00CD442F"/>
    <w:rsid w:val="00CD493E"/>
    <w:rsid w:val="00CD50F9"/>
    <w:rsid w:val="00CD5238"/>
    <w:rsid w:val="00CD556B"/>
    <w:rsid w:val="00CD5FB2"/>
    <w:rsid w:val="00CD6E2C"/>
    <w:rsid w:val="00CD7102"/>
    <w:rsid w:val="00CD71E6"/>
    <w:rsid w:val="00CD7415"/>
    <w:rsid w:val="00CD76B5"/>
    <w:rsid w:val="00CE1F87"/>
    <w:rsid w:val="00CE24DD"/>
    <w:rsid w:val="00CE2A06"/>
    <w:rsid w:val="00CE2C47"/>
    <w:rsid w:val="00CE30A9"/>
    <w:rsid w:val="00CE3762"/>
    <w:rsid w:val="00CE3B9E"/>
    <w:rsid w:val="00CE3BC0"/>
    <w:rsid w:val="00CE42A4"/>
    <w:rsid w:val="00CE4630"/>
    <w:rsid w:val="00CE5D99"/>
    <w:rsid w:val="00CE5EF0"/>
    <w:rsid w:val="00CE5F8A"/>
    <w:rsid w:val="00CE6194"/>
    <w:rsid w:val="00CE66CE"/>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700"/>
    <w:rsid w:val="00CF6944"/>
    <w:rsid w:val="00CF710A"/>
    <w:rsid w:val="00CF7339"/>
    <w:rsid w:val="00CF74F6"/>
    <w:rsid w:val="00CF7E80"/>
    <w:rsid w:val="00D00497"/>
    <w:rsid w:val="00D00E4F"/>
    <w:rsid w:val="00D00F73"/>
    <w:rsid w:val="00D020C7"/>
    <w:rsid w:val="00D022BE"/>
    <w:rsid w:val="00D02BD7"/>
    <w:rsid w:val="00D02F26"/>
    <w:rsid w:val="00D032E2"/>
    <w:rsid w:val="00D03657"/>
    <w:rsid w:val="00D0374E"/>
    <w:rsid w:val="00D03957"/>
    <w:rsid w:val="00D039C0"/>
    <w:rsid w:val="00D03EF6"/>
    <w:rsid w:val="00D03EF9"/>
    <w:rsid w:val="00D0424E"/>
    <w:rsid w:val="00D04835"/>
    <w:rsid w:val="00D04AFF"/>
    <w:rsid w:val="00D05365"/>
    <w:rsid w:val="00D05863"/>
    <w:rsid w:val="00D059AE"/>
    <w:rsid w:val="00D05B0B"/>
    <w:rsid w:val="00D062CB"/>
    <w:rsid w:val="00D063AD"/>
    <w:rsid w:val="00D06435"/>
    <w:rsid w:val="00D06949"/>
    <w:rsid w:val="00D06DF8"/>
    <w:rsid w:val="00D06F2E"/>
    <w:rsid w:val="00D0721D"/>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2C1"/>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A60"/>
    <w:rsid w:val="00D27E35"/>
    <w:rsid w:val="00D3010D"/>
    <w:rsid w:val="00D301FD"/>
    <w:rsid w:val="00D30428"/>
    <w:rsid w:val="00D306B6"/>
    <w:rsid w:val="00D30AC4"/>
    <w:rsid w:val="00D314D7"/>
    <w:rsid w:val="00D31AEF"/>
    <w:rsid w:val="00D31BB5"/>
    <w:rsid w:val="00D31CE9"/>
    <w:rsid w:val="00D3289E"/>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0C"/>
    <w:rsid w:val="00D36D8F"/>
    <w:rsid w:val="00D37D81"/>
    <w:rsid w:val="00D37E55"/>
    <w:rsid w:val="00D40D72"/>
    <w:rsid w:val="00D41167"/>
    <w:rsid w:val="00D41316"/>
    <w:rsid w:val="00D413A6"/>
    <w:rsid w:val="00D413B4"/>
    <w:rsid w:val="00D41924"/>
    <w:rsid w:val="00D41B0E"/>
    <w:rsid w:val="00D420F8"/>
    <w:rsid w:val="00D42623"/>
    <w:rsid w:val="00D429BD"/>
    <w:rsid w:val="00D42CE9"/>
    <w:rsid w:val="00D43402"/>
    <w:rsid w:val="00D43767"/>
    <w:rsid w:val="00D43FBC"/>
    <w:rsid w:val="00D441A1"/>
    <w:rsid w:val="00D44F8C"/>
    <w:rsid w:val="00D4517B"/>
    <w:rsid w:val="00D45CE1"/>
    <w:rsid w:val="00D463D4"/>
    <w:rsid w:val="00D46414"/>
    <w:rsid w:val="00D464B5"/>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4D38"/>
    <w:rsid w:val="00D55362"/>
    <w:rsid w:val="00D55453"/>
    <w:rsid w:val="00D5578C"/>
    <w:rsid w:val="00D558D2"/>
    <w:rsid w:val="00D55D37"/>
    <w:rsid w:val="00D55F77"/>
    <w:rsid w:val="00D56374"/>
    <w:rsid w:val="00D56A5F"/>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9CF"/>
    <w:rsid w:val="00D64DE7"/>
    <w:rsid w:val="00D652A5"/>
    <w:rsid w:val="00D655B9"/>
    <w:rsid w:val="00D65BCD"/>
    <w:rsid w:val="00D65D95"/>
    <w:rsid w:val="00D67347"/>
    <w:rsid w:val="00D700B8"/>
    <w:rsid w:val="00D7060A"/>
    <w:rsid w:val="00D72B3A"/>
    <w:rsid w:val="00D7326E"/>
    <w:rsid w:val="00D7339C"/>
    <w:rsid w:val="00D73E6B"/>
    <w:rsid w:val="00D73ED1"/>
    <w:rsid w:val="00D743C7"/>
    <w:rsid w:val="00D74462"/>
    <w:rsid w:val="00D7482D"/>
    <w:rsid w:val="00D756B8"/>
    <w:rsid w:val="00D75A41"/>
    <w:rsid w:val="00D760CF"/>
    <w:rsid w:val="00D766AD"/>
    <w:rsid w:val="00D76F09"/>
    <w:rsid w:val="00D770F1"/>
    <w:rsid w:val="00D77148"/>
    <w:rsid w:val="00D7739B"/>
    <w:rsid w:val="00D77C0F"/>
    <w:rsid w:val="00D80184"/>
    <w:rsid w:val="00D80291"/>
    <w:rsid w:val="00D81451"/>
    <w:rsid w:val="00D81C8A"/>
    <w:rsid w:val="00D82051"/>
    <w:rsid w:val="00D8234F"/>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87B44"/>
    <w:rsid w:val="00D900B0"/>
    <w:rsid w:val="00D906AB"/>
    <w:rsid w:val="00D91343"/>
    <w:rsid w:val="00D91701"/>
    <w:rsid w:val="00D9194D"/>
    <w:rsid w:val="00D9232F"/>
    <w:rsid w:val="00D9250A"/>
    <w:rsid w:val="00D92576"/>
    <w:rsid w:val="00D92597"/>
    <w:rsid w:val="00D92968"/>
    <w:rsid w:val="00D92F8D"/>
    <w:rsid w:val="00D92F97"/>
    <w:rsid w:val="00D93900"/>
    <w:rsid w:val="00D942D2"/>
    <w:rsid w:val="00D945F9"/>
    <w:rsid w:val="00D94773"/>
    <w:rsid w:val="00D94D78"/>
    <w:rsid w:val="00D94E03"/>
    <w:rsid w:val="00D95D67"/>
    <w:rsid w:val="00D9632C"/>
    <w:rsid w:val="00D9682A"/>
    <w:rsid w:val="00D96E97"/>
    <w:rsid w:val="00D972EF"/>
    <w:rsid w:val="00D97EFD"/>
    <w:rsid w:val="00DA004E"/>
    <w:rsid w:val="00DA0A7C"/>
    <w:rsid w:val="00DA11E6"/>
    <w:rsid w:val="00DA15B2"/>
    <w:rsid w:val="00DA1741"/>
    <w:rsid w:val="00DA1B95"/>
    <w:rsid w:val="00DA1D74"/>
    <w:rsid w:val="00DA1D93"/>
    <w:rsid w:val="00DA2562"/>
    <w:rsid w:val="00DA289A"/>
    <w:rsid w:val="00DA2D22"/>
    <w:rsid w:val="00DA2FC6"/>
    <w:rsid w:val="00DA3737"/>
    <w:rsid w:val="00DA3770"/>
    <w:rsid w:val="00DA3974"/>
    <w:rsid w:val="00DA407D"/>
    <w:rsid w:val="00DA414C"/>
    <w:rsid w:val="00DA4805"/>
    <w:rsid w:val="00DA4834"/>
    <w:rsid w:val="00DA4ACE"/>
    <w:rsid w:val="00DA4C73"/>
    <w:rsid w:val="00DA4FF4"/>
    <w:rsid w:val="00DA528A"/>
    <w:rsid w:val="00DA567D"/>
    <w:rsid w:val="00DA573A"/>
    <w:rsid w:val="00DA5BE9"/>
    <w:rsid w:val="00DA6077"/>
    <w:rsid w:val="00DA7097"/>
    <w:rsid w:val="00DA77C2"/>
    <w:rsid w:val="00DA7A67"/>
    <w:rsid w:val="00DB04EB"/>
    <w:rsid w:val="00DB0A4C"/>
    <w:rsid w:val="00DB0DD6"/>
    <w:rsid w:val="00DB2D79"/>
    <w:rsid w:val="00DB2FA6"/>
    <w:rsid w:val="00DB344A"/>
    <w:rsid w:val="00DB3671"/>
    <w:rsid w:val="00DB4092"/>
    <w:rsid w:val="00DB413E"/>
    <w:rsid w:val="00DB4429"/>
    <w:rsid w:val="00DB57BC"/>
    <w:rsid w:val="00DB5942"/>
    <w:rsid w:val="00DB67A2"/>
    <w:rsid w:val="00DB7550"/>
    <w:rsid w:val="00DB7EBF"/>
    <w:rsid w:val="00DB7F1C"/>
    <w:rsid w:val="00DC0ADF"/>
    <w:rsid w:val="00DC0D79"/>
    <w:rsid w:val="00DC12E4"/>
    <w:rsid w:val="00DC1933"/>
    <w:rsid w:val="00DC19B8"/>
    <w:rsid w:val="00DC1C6D"/>
    <w:rsid w:val="00DC25CF"/>
    <w:rsid w:val="00DC267A"/>
    <w:rsid w:val="00DC2C71"/>
    <w:rsid w:val="00DC2CAC"/>
    <w:rsid w:val="00DC31E7"/>
    <w:rsid w:val="00DC3A98"/>
    <w:rsid w:val="00DC428E"/>
    <w:rsid w:val="00DC4494"/>
    <w:rsid w:val="00DC5337"/>
    <w:rsid w:val="00DC55DB"/>
    <w:rsid w:val="00DC5898"/>
    <w:rsid w:val="00DC5ABE"/>
    <w:rsid w:val="00DC5D54"/>
    <w:rsid w:val="00DC6242"/>
    <w:rsid w:val="00DC68AB"/>
    <w:rsid w:val="00DC7C1E"/>
    <w:rsid w:val="00DD025D"/>
    <w:rsid w:val="00DD16E7"/>
    <w:rsid w:val="00DD2BF8"/>
    <w:rsid w:val="00DD2CB8"/>
    <w:rsid w:val="00DD3AD6"/>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4B5"/>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7D7"/>
    <w:rsid w:val="00DF1947"/>
    <w:rsid w:val="00DF1A64"/>
    <w:rsid w:val="00DF1CCE"/>
    <w:rsid w:val="00DF25A5"/>
    <w:rsid w:val="00DF293F"/>
    <w:rsid w:val="00DF2C4B"/>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38E4"/>
    <w:rsid w:val="00E13B84"/>
    <w:rsid w:val="00E141BB"/>
    <w:rsid w:val="00E14388"/>
    <w:rsid w:val="00E1556D"/>
    <w:rsid w:val="00E156FD"/>
    <w:rsid w:val="00E157C9"/>
    <w:rsid w:val="00E15B4E"/>
    <w:rsid w:val="00E15E54"/>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9DC"/>
    <w:rsid w:val="00E27A5E"/>
    <w:rsid w:val="00E27BC6"/>
    <w:rsid w:val="00E27BE7"/>
    <w:rsid w:val="00E301B3"/>
    <w:rsid w:val="00E3047E"/>
    <w:rsid w:val="00E30E39"/>
    <w:rsid w:val="00E30F47"/>
    <w:rsid w:val="00E31088"/>
    <w:rsid w:val="00E312FE"/>
    <w:rsid w:val="00E31358"/>
    <w:rsid w:val="00E331AF"/>
    <w:rsid w:val="00E337D4"/>
    <w:rsid w:val="00E33943"/>
    <w:rsid w:val="00E33B02"/>
    <w:rsid w:val="00E33C24"/>
    <w:rsid w:val="00E34287"/>
    <w:rsid w:val="00E34872"/>
    <w:rsid w:val="00E34D12"/>
    <w:rsid w:val="00E3501B"/>
    <w:rsid w:val="00E3511A"/>
    <w:rsid w:val="00E35A06"/>
    <w:rsid w:val="00E35A52"/>
    <w:rsid w:val="00E35A79"/>
    <w:rsid w:val="00E36AD3"/>
    <w:rsid w:val="00E36DCE"/>
    <w:rsid w:val="00E36F5F"/>
    <w:rsid w:val="00E371D7"/>
    <w:rsid w:val="00E373C6"/>
    <w:rsid w:val="00E377B5"/>
    <w:rsid w:val="00E37B69"/>
    <w:rsid w:val="00E40D6F"/>
    <w:rsid w:val="00E40F43"/>
    <w:rsid w:val="00E4102F"/>
    <w:rsid w:val="00E41503"/>
    <w:rsid w:val="00E41CF5"/>
    <w:rsid w:val="00E42985"/>
    <w:rsid w:val="00E42B59"/>
    <w:rsid w:val="00E42F6B"/>
    <w:rsid w:val="00E43495"/>
    <w:rsid w:val="00E43578"/>
    <w:rsid w:val="00E43D8A"/>
    <w:rsid w:val="00E44A64"/>
    <w:rsid w:val="00E4524B"/>
    <w:rsid w:val="00E457F0"/>
    <w:rsid w:val="00E475E2"/>
    <w:rsid w:val="00E477D6"/>
    <w:rsid w:val="00E47D89"/>
    <w:rsid w:val="00E47F78"/>
    <w:rsid w:val="00E506B2"/>
    <w:rsid w:val="00E50757"/>
    <w:rsid w:val="00E5145F"/>
    <w:rsid w:val="00E515D8"/>
    <w:rsid w:val="00E51692"/>
    <w:rsid w:val="00E51702"/>
    <w:rsid w:val="00E519C8"/>
    <w:rsid w:val="00E51AC2"/>
    <w:rsid w:val="00E51E95"/>
    <w:rsid w:val="00E5353C"/>
    <w:rsid w:val="00E536A1"/>
    <w:rsid w:val="00E5376A"/>
    <w:rsid w:val="00E53ABB"/>
    <w:rsid w:val="00E53FE3"/>
    <w:rsid w:val="00E54344"/>
    <w:rsid w:val="00E5479C"/>
    <w:rsid w:val="00E548AF"/>
    <w:rsid w:val="00E54EC0"/>
    <w:rsid w:val="00E54FAA"/>
    <w:rsid w:val="00E557B9"/>
    <w:rsid w:val="00E55DB5"/>
    <w:rsid w:val="00E55DE5"/>
    <w:rsid w:val="00E56099"/>
    <w:rsid w:val="00E56AD1"/>
    <w:rsid w:val="00E57980"/>
    <w:rsid w:val="00E57A58"/>
    <w:rsid w:val="00E6108C"/>
    <w:rsid w:val="00E612F0"/>
    <w:rsid w:val="00E61333"/>
    <w:rsid w:val="00E6155E"/>
    <w:rsid w:val="00E6177A"/>
    <w:rsid w:val="00E62910"/>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BD9"/>
    <w:rsid w:val="00E66D06"/>
    <w:rsid w:val="00E6726D"/>
    <w:rsid w:val="00E674FF"/>
    <w:rsid w:val="00E67639"/>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23B"/>
    <w:rsid w:val="00E81BCC"/>
    <w:rsid w:val="00E821C8"/>
    <w:rsid w:val="00E82799"/>
    <w:rsid w:val="00E82F90"/>
    <w:rsid w:val="00E83083"/>
    <w:rsid w:val="00E83BC7"/>
    <w:rsid w:val="00E83CBA"/>
    <w:rsid w:val="00E84B5A"/>
    <w:rsid w:val="00E84C6D"/>
    <w:rsid w:val="00E84FAE"/>
    <w:rsid w:val="00E8519D"/>
    <w:rsid w:val="00E86328"/>
    <w:rsid w:val="00E87063"/>
    <w:rsid w:val="00E87B5F"/>
    <w:rsid w:val="00E90903"/>
    <w:rsid w:val="00E909D4"/>
    <w:rsid w:val="00E90B8F"/>
    <w:rsid w:val="00E9170D"/>
    <w:rsid w:val="00E917FB"/>
    <w:rsid w:val="00E91D7B"/>
    <w:rsid w:val="00E9234E"/>
    <w:rsid w:val="00E930A6"/>
    <w:rsid w:val="00E93561"/>
    <w:rsid w:val="00E93D8F"/>
    <w:rsid w:val="00E95C4F"/>
    <w:rsid w:val="00E95E01"/>
    <w:rsid w:val="00E9630D"/>
    <w:rsid w:val="00E9633C"/>
    <w:rsid w:val="00E97421"/>
    <w:rsid w:val="00E9788B"/>
    <w:rsid w:val="00E97A32"/>
    <w:rsid w:val="00EA01A2"/>
    <w:rsid w:val="00EA02C7"/>
    <w:rsid w:val="00EA02CF"/>
    <w:rsid w:val="00EA1207"/>
    <w:rsid w:val="00EA1383"/>
    <w:rsid w:val="00EA13B2"/>
    <w:rsid w:val="00EA1C91"/>
    <w:rsid w:val="00EA2AFC"/>
    <w:rsid w:val="00EA3FD9"/>
    <w:rsid w:val="00EA4565"/>
    <w:rsid w:val="00EA4AE2"/>
    <w:rsid w:val="00EA5312"/>
    <w:rsid w:val="00EA5567"/>
    <w:rsid w:val="00EA61CE"/>
    <w:rsid w:val="00EA6330"/>
    <w:rsid w:val="00EA68DB"/>
    <w:rsid w:val="00EA7297"/>
    <w:rsid w:val="00EA794D"/>
    <w:rsid w:val="00EA7E46"/>
    <w:rsid w:val="00EB0DB5"/>
    <w:rsid w:val="00EB10E9"/>
    <w:rsid w:val="00EB205B"/>
    <w:rsid w:val="00EB2D0F"/>
    <w:rsid w:val="00EB312C"/>
    <w:rsid w:val="00EB3234"/>
    <w:rsid w:val="00EB3463"/>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B78B4"/>
    <w:rsid w:val="00EC063A"/>
    <w:rsid w:val="00EC0C9A"/>
    <w:rsid w:val="00EC108B"/>
    <w:rsid w:val="00EC150C"/>
    <w:rsid w:val="00EC1F4C"/>
    <w:rsid w:val="00EC2A87"/>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1B42"/>
    <w:rsid w:val="00ED2030"/>
    <w:rsid w:val="00ED22A3"/>
    <w:rsid w:val="00ED2353"/>
    <w:rsid w:val="00ED2BCA"/>
    <w:rsid w:val="00ED347B"/>
    <w:rsid w:val="00ED3E53"/>
    <w:rsid w:val="00ED3EC2"/>
    <w:rsid w:val="00ED452A"/>
    <w:rsid w:val="00ED4B49"/>
    <w:rsid w:val="00ED5307"/>
    <w:rsid w:val="00ED5840"/>
    <w:rsid w:val="00ED5C4E"/>
    <w:rsid w:val="00ED670C"/>
    <w:rsid w:val="00ED6809"/>
    <w:rsid w:val="00ED6A22"/>
    <w:rsid w:val="00ED70BC"/>
    <w:rsid w:val="00EE11F3"/>
    <w:rsid w:val="00EE1ABE"/>
    <w:rsid w:val="00EE2019"/>
    <w:rsid w:val="00EE20A4"/>
    <w:rsid w:val="00EE24DC"/>
    <w:rsid w:val="00EE2587"/>
    <w:rsid w:val="00EE393F"/>
    <w:rsid w:val="00EE3E03"/>
    <w:rsid w:val="00EE3E5A"/>
    <w:rsid w:val="00EE42D1"/>
    <w:rsid w:val="00EE4D24"/>
    <w:rsid w:val="00EE4EFA"/>
    <w:rsid w:val="00EE5275"/>
    <w:rsid w:val="00EE5944"/>
    <w:rsid w:val="00EE65AA"/>
    <w:rsid w:val="00EE6832"/>
    <w:rsid w:val="00EE6911"/>
    <w:rsid w:val="00EE6AE4"/>
    <w:rsid w:val="00EE6E7F"/>
    <w:rsid w:val="00EF0014"/>
    <w:rsid w:val="00EF0572"/>
    <w:rsid w:val="00EF06AC"/>
    <w:rsid w:val="00EF0C27"/>
    <w:rsid w:val="00EF0C73"/>
    <w:rsid w:val="00EF13DE"/>
    <w:rsid w:val="00EF184B"/>
    <w:rsid w:val="00EF1917"/>
    <w:rsid w:val="00EF1E04"/>
    <w:rsid w:val="00EF29F6"/>
    <w:rsid w:val="00EF3732"/>
    <w:rsid w:val="00EF3F81"/>
    <w:rsid w:val="00EF42D4"/>
    <w:rsid w:val="00EF4EEE"/>
    <w:rsid w:val="00EF54D0"/>
    <w:rsid w:val="00EF56A7"/>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3CF5"/>
    <w:rsid w:val="00F0465F"/>
    <w:rsid w:val="00F04824"/>
    <w:rsid w:val="00F0510C"/>
    <w:rsid w:val="00F0605D"/>
    <w:rsid w:val="00F0612C"/>
    <w:rsid w:val="00F0793B"/>
    <w:rsid w:val="00F07FDF"/>
    <w:rsid w:val="00F10413"/>
    <w:rsid w:val="00F1046D"/>
    <w:rsid w:val="00F10788"/>
    <w:rsid w:val="00F10CBF"/>
    <w:rsid w:val="00F11BAC"/>
    <w:rsid w:val="00F11E42"/>
    <w:rsid w:val="00F120D5"/>
    <w:rsid w:val="00F12324"/>
    <w:rsid w:val="00F129A8"/>
    <w:rsid w:val="00F12BC3"/>
    <w:rsid w:val="00F151E3"/>
    <w:rsid w:val="00F15343"/>
    <w:rsid w:val="00F164C1"/>
    <w:rsid w:val="00F168A5"/>
    <w:rsid w:val="00F16B27"/>
    <w:rsid w:val="00F17120"/>
    <w:rsid w:val="00F17CAD"/>
    <w:rsid w:val="00F17CC3"/>
    <w:rsid w:val="00F17DB3"/>
    <w:rsid w:val="00F17FF2"/>
    <w:rsid w:val="00F202D1"/>
    <w:rsid w:val="00F204A1"/>
    <w:rsid w:val="00F207F2"/>
    <w:rsid w:val="00F209C7"/>
    <w:rsid w:val="00F20BCB"/>
    <w:rsid w:val="00F21548"/>
    <w:rsid w:val="00F216B5"/>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61C6"/>
    <w:rsid w:val="00F26248"/>
    <w:rsid w:val="00F26A0D"/>
    <w:rsid w:val="00F26AA2"/>
    <w:rsid w:val="00F26C54"/>
    <w:rsid w:val="00F26FB2"/>
    <w:rsid w:val="00F27144"/>
    <w:rsid w:val="00F27DDF"/>
    <w:rsid w:val="00F30346"/>
    <w:rsid w:val="00F30931"/>
    <w:rsid w:val="00F30F6D"/>
    <w:rsid w:val="00F3237F"/>
    <w:rsid w:val="00F32906"/>
    <w:rsid w:val="00F337C9"/>
    <w:rsid w:val="00F33B4F"/>
    <w:rsid w:val="00F349A6"/>
    <w:rsid w:val="00F356AF"/>
    <w:rsid w:val="00F35F01"/>
    <w:rsid w:val="00F365DE"/>
    <w:rsid w:val="00F37B0F"/>
    <w:rsid w:val="00F37BB6"/>
    <w:rsid w:val="00F40002"/>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C83"/>
    <w:rsid w:val="00F46E31"/>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84"/>
    <w:rsid w:val="00F52EB5"/>
    <w:rsid w:val="00F52F74"/>
    <w:rsid w:val="00F5343C"/>
    <w:rsid w:val="00F53689"/>
    <w:rsid w:val="00F543AB"/>
    <w:rsid w:val="00F5448A"/>
    <w:rsid w:val="00F5481D"/>
    <w:rsid w:val="00F54B28"/>
    <w:rsid w:val="00F552BA"/>
    <w:rsid w:val="00F55491"/>
    <w:rsid w:val="00F55DEE"/>
    <w:rsid w:val="00F56B92"/>
    <w:rsid w:val="00F5751C"/>
    <w:rsid w:val="00F575AC"/>
    <w:rsid w:val="00F576E1"/>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1DB"/>
    <w:rsid w:val="00F65907"/>
    <w:rsid w:val="00F65A5D"/>
    <w:rsid w:val="00F6634B"/>
    <w:rsid w:val="00F66741"/>
    <w:rsid w:val="00F6674A"/>
    <w:rsid w:val="00F6698B"/>
    <w:rsid w:val="00F670BD"/>
    <w:rsid w:val="00F67B9F"/>
    <w:rsid w:val="00F701D1"/>
    <w:rsid w:val="00F70445"/>
    <w:rsid w:val="00F70D70"/>
    <w:rsid w:val="00F718DB"/>
    <w:rsid w:val="00F72A75"/>
    <w:rsid w:val="00F73614"/>
    <w:rsid w:val="00F73B67"/>
    <w:rsid w:val="00F73E51"/>
    <w:rsid w:val="00F73E68"/>
    <w:rsid w:val="00F747D2"/>
    <w:rsid w:val="00F74845"/>
    <w:rsid w:val="00F74D21"/>
    <w:rsid w:val="00F7532E"/>
    <w:rsid w:val="00F75846"/>
    <w:rsid w:val="00F778C6"/>
    <w:rsid w:val="00F77ADC"/>
    <w:rsid w:val="00F77DDE"/>
    <w:rsid w:val="00F80193"/>
    <w:rsid w:val="00F802E9"/>
    <w:rsid w:val="00F80594"/>
    <w:rsid w:val="00F8087A"/>
    <w:rsid w:val="00F80C8F"/>
    <w:rsid w:val="00F80D0A"/>
    <w:rsid w:val="00F8168C"/>
    <w:rsid w:val="00F81A75"/>
    <w:rsid w:val="00F827C2"/>
    <w:rsid w:val="00F829F9"/>
    <w:rsid w:val="00F82D34"/>
    <w:rsid w:val="00F83367"/>
    <w:rsid w:val="00F838F1"/>
    <w:rsid w:val="00F83DA5"/>
    <w:rsid w:val="00F841ED"/>
    <w:rsid w:val="00F843EB"/>
    <w:rsid w:val="00F84794"/>
    <w:rsid w:val="00F84918"/>
    <w:rsid w:val="00F85353"/>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DC9"/>
    <w:rsid w:val="00F9171D"/>
    <w:rsid w:val="00F918C4"/>
    <w:rsid w:val="00F91A57"/>
    <w:rsid w:val="00F91BE2"/>
    <w:rsid w:val="00F923DA"/>
    <w:rsid w:val="00F9266B"/>
    <w:rsid w:val="00F93C9E"/>
    <w:rsid w:val="00F954CC"/>
    <w:rsid w:val="00F95A06"/>
    <w:rsid w:val="00F95E3B"/>
    <w:rsid w:val="00F96FC1"/>
    <w:rsid w:val="00F97695"/>
    <w:rsid w:val="00F979A2"/>
    <w:rsid w:val="00F97AFF"/>
    <w:rsid w:val="00F97B22"/>
    <w:rsid w:val="00FA0A69"/>
    <w:rsid w:val="00FA1147"/>
    <w:rsid w:val="00FA153E"/>
    <w:rsid w:val="00FA1592"/>
    <w:rsid w:val="00FA16CB"/>
    <w:rsid w:val="00FA230A"/>
    <w:rsid w:val="00FA231F"/>
    <w:rsid w:val="00FA29D0"/>
    <w:rsid w:val="00FA3402"/>
    <w:rsid w:val="00FA3555"/>
    <w:rsid w:val="00FA3762"/>
    <w:rsid w:val="00FA398E"/>
    <w:rsid w:val="00FA3A20"/>
    <w:rsid w:val="00FA3D1A"/>
    <w:rsid w:val="00FA4025"/>
    <w:rsid w:val="00FA4247"/>
    <w:rsid w:val="00FA4FDC"/>
    <w:rsid w:val="00FA505F"/>
    <w:rsid w:val="00FA5067"/>
    <w:rsid w:val="00FA531D"/>
    <w:rsid w:val="00FA5682"/>
    <w:rsid w:val="00FA5CD5"/>
    <w:rsid w:val="00FA5F1E"/>
    <w:rsid w:val="00FA602B"/>
    <w:rsid w:val="00FA60C8"/>
    <w:rsid w:val="00FA775E"/>
    <w:rsid w:val="00FA7F14"/>
    <w:rsid w:val="00FB014E"/>
    <w:rsid w:val="00FB0742"/>
    <w:rsid w:val="00FB0846"/>
    <w:rsid w:val="00FB0A36"/>
    <w:rsid w:val="00FB0C54"/>
    <w:rsid w:val="00FB149C"/>
    <w:rsid w:val="00FB21EC"/>
    <w:rsid w:val="00FB2CEB"/>
    <w:rsid w:val="00FB2F7D"/>
    <w:rsid w:val="00FB2FD3"/>
    <w:rsid w:val="00FB30C7"/>
    <w:rsid w:val="00FB39C6"/>
    <w:rsid w:val="00FB3E05"/>
    <w:rsid w:val="00FB437E"/>
    <w:rsid w:val="00FB51BA"/>
    <w:rsid w:val="00FB568F"/>
    <w:rsid w:val="00FB616B"/>
    <w:rsid w:val="00FB706C"/>
    <w:rsid w:val="00FB73DB"/>
    <w:rsid w:val="00FB79AA"/>
    <w:rsid w:val="00FC00D1"/>
    <w:rsid w:val="00FC04AB"/>
    <w:rsid w:val="00FC0556"/>
    <w:rsid w:val="00FC0E4C"/>
    <w:rsid w:val="00FC0F61"/>
    <w:rsid w:val="00FC121F"/>
    <w:rsid w:val="00FC145D"/>
    <w:rsid w:val="00FC2228"/>
    <w:rsid w:val="00FC280B"/>
    <w:rsid w:val="00FC2CBB"/>
    <w:rsid w:val="00FC2E84"/>
    <w:rsid w:val="00FC3244"/>
    <w:rsid w:val="00FC3350"/>
    <w:rsid w:val="00FC366A"/>
    <w:rsid w:val="00FC3BE3"/>
    <w:rsid w:val="00FC3BEC"/>
    <w:rsid w:val="00FC3D55"/>
    <w:rsid w:val="00FC3F16"/>
    <w:rsid w:val="00FC4256"/>
    <w:rsid w:val="00FC43F6"/>
    <w:rsid w:val="00FC49DC"/>
    <w:rsid w:val="00FC559E"/>
    <w:rsid w:val="00FC60C5"/>
    <w:rsid w:val="00FC64B3"/>
    <w:rsid w:val="00FC6A8B"/>
    <w:rsid w:val="00FC72A3"/>
    <w:rsid w:val="00FC75F7"/>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3FDD"/>
    <w:rsid w:val="00FD4300"/>
    <w:rsid w:val="00FD480B"/>
    <w:rsid w:val="00FD4D02"/>
    <w:rsid w:val="00FD4EF0"/>
    <w:rsid w:val="00FD53C4"/>
    <w:rsid w:val="00FD5550"/>
    <w:rsid w:val="00FD598E"/>
    <w:rsid w:val="00FD68B2"/>
    <w:rsid w:val="00FD6C74"/>
    <w:rsid w:val="00FD72EE"/>
    <w:rsid w:val="00FD762A"/>
    <w:rsid w:val="00FE00C0"/>
    <w:rsid w:val="00FE1020"/>
    <w:rsid w:val="00FE269D"/>
    <w:rsid w:val="00FE26EB"/>
    <w:rsid w:val="00FE2B23"/>
    <w:rsid w:val="00FE3695"/>
    <w:rsid w:val="00FE4D34"/>
    <w:rsid w:val="00FE5113"/>
    <w:rsid w:val="00FE5AB1"/>
    <w:rsid w:val="00FE6141"/>
    <w:rsid w:val="00FE62A3"/>
    <w:rsid w:val="00FE6975"/>
    <w:rsid w:val="00FE7047"/>
    <w:rsid w:val="00FF06D3"/>
    <w:rsid w:val="00FF095C"/>
    <w:rsid w:val="00FF109B"/>
    <w:rsid w:val="00FF1131"/>
    <w:rsid w:val="00FF11D6"/>
    <w:rsid w:val="00FF1BDA"/>
    <w:rsid w:val="00FF1E96"/>
    <w:rsid w:val="00FF2A35"/>
    <w:rsid w:val="00FF3137"/>
    <w:rsid w:val="00FF3467"/>
    <w:rsid w:val="00FF388A"/>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83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ind w:left="1616" w:hanging="357"/>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14"/>
      </w:numPr>
      <w:tabs>
        <w:tab w:val="clear" w:pos="1304"/>
        <w:tab w:val="num" w:pos="360"/>
        <w:tab w:val="left" w:pos="1701"/>
      </w:tabs>
      <w:overflowPunct w:val="0"/>
      <w:autoSpaceDE w:val="0"/>
      <w:autoSpaceDN w:val="0"/>
      <w:adjustRightInd w:val="0"/>
      <w:spacing w:line="240" w:lineRule="auto"/>
      <w:ind w:left="0" w:firstLine="0"/>
      <w:jc w:val="both"/>
      <w:textAlignment w:val="baseline"/>
    </w:pPr>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C8E98-A97A-4CC4-A6AF-3B039182C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3</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RAN2#127</cp:lastModifiedBy>
  <cp:revision>40</cp:revision>
  <dcterms:created xsi:type="dcterms:W3CDTF">2024-08-08T20:28:00Z</dcterms:created>
  <dcterms:modified xsi:type="dcterms:W3CDTF">2024-10-03T23:16:00Z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